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71C4" w14:textId="77777777" w:rsidR="00000000" w:rsidRPr="00FD3D76" w:rsidRDefault="00000000" w:rsidP="00481AB5">
      <w:pPr>
        <w:contextualSpacing/>
        <w:rPr>
          <w:b/>
          <w:sz w:val="18"/>
          <w:szCs w:val="18"/>
        </w:rPr>
      </w:pPr>
      <w:r w:rsidRPr="00FD3D76">
        <w:rPr>
          <w:b/>
          <w:sz w:val="18"/>
          <w:szCs w:val="18"/>
        </w:rPr>
        <w:t>Vanderbilt University Medical Center</w:t>
      </w:r>
      <w:r w:rsidRPr="00FD3D76">
        <w:rPr>
          <w:b/>
          <w:sz w:val="18"/>
          <w:szCs w:val="18"/>
        </w:rPr>
        <w:t xml:space="preserve"> </w:t>
      </w:r>
    </w:p>
    <w:p w14:paraId="5D8917CF" w14:textId="77777777" w:rsidR="00000000" w:rsidRDefault="00000000" w:rsidP="00481AB5">
      <w:pPr>
        <w:contextualSpacing/>
        <w:rPr>
          <w:b/>
          <w:sz w:val="18"/>
          <w:szCs w:val="18"/>
        </w:rPr>
      </w:pPr>
      <w:r w:rsidRPr="00FD3D76">
        <w:rPr>
          <w:b/>
          <w:sz w:val="18"/>
          <w:szCs w:val="18"/>
        </w:rPr>
        <w:fldChar w:fldCharType="begin"/>
      </w:r>
      <w:r w:rsidRPr="00FD3D76">
        <w:rPr>
          <w:b/>
          <w:sz w:val="18"/>
          <w:szCs w:val="18"/>
        </w:rPr>
        <w:instrText xml:space="preserve"> IF ""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Pr>
          <w:b/>
          <w:noProof/>
          <w:sz w:val="18"/>
          <w:szCs w:val="18"/>
        </w:rPr>
        <w:instrText>«JointProviderName»</w:instrText>
      </w:r>
      <w:r w:rsidRPr="00FD3D76">
        <w:rPr>
          <w:b/>
          <w:sz w:val="18"/>
          <w:szCs w:val="18"/>
        </w:rPr>
        <w:fldChar w:fldCharType="end"/>
      </w:r>
      <w:r w:rsidRPr="00FD3D76">
        <w:rPr>
          <w:b/>
          <w:sz w:val="18"/>
          <w:szCs w:val="18"/>
        </w:rPr>
        <w:instrText xml:space="preserve">" "" </w:instrText>
      </w:r>
      <w:r w:rsidRPr="00FD3D76">
        <w:rPr>
          <w:b/>
          <w:sz w:val="18"/>
          <w:szCs w:val="18"/>
        </w:rPr>
        <w:fldChar w:fldCharType="separate"/>
      </w:r>
      <w:r w:rsidRPr="00FD3D76">
        <w:rPr>
          <w:b/>
          <w:sz w:val="18"/>
          <w:szCs w:val="18"/>
        </w:rPr>
        <w:fldChar w:fldCharType="end"/>
      </w:r>
    </w:p>
    <w:p w14:paraId="6F635576" w14:textId="77777777" w:rsidR="00000000" w:rsidRPr="00A74FC1" w:rsidRDefault="00000000" w:rsidP="00481AB5">
      <w:pPr>
        <w:contextualSpacing/>
        <w:rPr>
          <w:b/>
          <w:sz w:val="10"/>
          <w:szCs w:val="10"/>
        </w:rPr>
      </w:pPr>
    </w:p>
    <w:p w14:paraId="50D2825B" w14:textId="77777777" w:rsidR="00000000" w:rsidRPr="007E48BA" w:rsidRDefault="00000000" w:rsidP="00481AB5">
      <w:pPr>
        <w:contextualSpacing/>
        <w:rPr>
          <w:b/>
          <w:sz w:val="40"/>
          <w:szCs w:val="40"/>
        </w:rPr>
      </w:pPr>
      <w:r w:rsidRPr="007E48BA">
        <w:rPr>
          <w:b/>
          <w:sz w:val="40"/>
          <w:szCs w:val="40"/>
        </w:rPr>
        <w:fldChar w:fldCharType="begin"/>
      </w:r>
      <w:r w:rsidRPr="007E48BA">
        <w:rPr>
          <w:b/>
          <w:sz w:val="40"/>
          <w:szCs w:val="40"/>
        </w:rPr>
        <w:instrText xml:space="preserve"> IF 111225 &lt;&gt; "" "VHAN Project ECHO: Palliative Care - ABIM &amp; ABP MOC Eligible 2026S</w:instrText>
      </w:r>
    </w:p>
    <w:p w14:paraId="429D4304" w14:textId="5FD04830" w:rsidR="00000000" w:rsidRPr="007E48BA" w:rsidRDefault="00000000" w:rsidP="00481AB5">
      <w:pPr>
        <w:contextualSpacing/>
        <w:rPr>
          <w:b/>
          <w:noProof/>
          <w:sz w:val="40"/>
          <w:szCs w:val="40"/>
        </w:rPr>
      </w:pPr>
      <w:r w:rsidRPr="007E48BA">
        <w:rPr>
          <w:b/>
          <w:sz w:val="40"/>
          <w:szCs w:val="40"/>
        </w:rPr>
        <w:instrText>VHAN Project ECHO: Palliative Care - ABIM &amp; ABP MOC Eligible 2026 - 2/27/2026S</w:instrText>
      </w:r>
      <w:r w:rsidRPr="007E48BA">
        <w:rPr>
          <w:b/>
          <w:sz w:val="40"/>
          <w:szCs w:val="40"/>
        </w:rPr>
        <w:instrText>" "</w:instrText>
      </w:r>
      <w:r w:rsidRPr="007E48BA">
        <w:rPr>
          <w:b/>
          <w:sz w:val="40"/>
          <w:szCs w:val="40"/>
        </w:rPr>
        <w:fldChar w:fldCharType="begin"/>
      </w:r>
      <w:r w:rsidRPr="007E48BA">
        <w:rPr>
          <w:b/>
          <w:sz w:val="40"/>
          <w:szCs w:val="40"/>
        </w:rPr>
        <w:instrText xml:space="preserve"> MERGEFIELD EventName </w:instrText>
      </w:r>
      <w:r w:rsidRPr="007E48BA">
        <w:rPr>
          <w:b/>
          <w:sz w:val="40"/>
          <w:szCs w:val="40"/>
        </w:rPr>
        <w:fldChar w:fldCharType="separate"/>
      </w:r>
      <w:r w:rsidRPr="007E48BA">
        <w:rPr>
          <w:b/>
          <w:sz w:val="40"/>
          <w:szCs w:val="40"/>
        </w:rPr>
        <w:fldChar w:fldCharType="end"/>
      </w:r>
      <w:r w:rsidRPr="007E48BA">
        <w:rPr>
          <w:b/>
          <w:sz w:val="40"/>
          <w:szCs w:val="40"/>
        </w:rPr>
        <w:instrText>"</w:instrText>
      </w:r>
      <w:r w:rsidRPr="007E48BA">
        <w:rPr>
          <w:b/>
          <w:sz w:val="40"/>
          <w:szCs w:val="40"/>
        </w:rPr>
        <w:fldChar w:fldCharType="separate"/>
      </w:r>
      <w:r w:rsidRPr="007E48BA">
        <w:rPr>
          <w:b/>
          <w:sz w:val="40"/>
          <w:szCs w:val="40"/>
        </w:rPr>
        <w:t>VHAN Project ECHO: Palliative Care - ABIM &amp; ABP MOC Eligible 2026</w:t>
      </w:r>
      <w:r w:rsidR="007E48BA" w:rsidRPr="007E48BA">
        <w:rPr>
          <w:b/>
          <w:sz w:val="40"/>
          <w:szCs w:val="40"/>
        </w:rPr>
        <w:t xml:space="preserve"> - </w:t>
      </w:r>
      <w:r w:rsidRPr="007E48BA">
        <w:rPr>
          <w:b/>
          <w:sz w:val="40"/>
          <w:szCs w:val="40"/>
        </w:rPr>
        <w:t>2/27/2026</w:t>
      </w:r>
      <w:r w:rsidRPr="007E48BA">
        <w:rPr>
          <w:b/>
          <w:sz w:val="40"/>
          <w:szCs w:val="40"/>
        </w:rPr>
        <w:fldChar w:fldCharType="end"/>
      </w:r>
    </w:p>
    <w:p w14:paraId="2620C6D9" w14:textId="77777777" w:rsidR="00000000" w:rsidRPr="00A74FC1" w:rsidRDefault="00000000" w:rsidP="00481AB5">
      <w:pPr>
        <w:contextualSpacing/>
        <w:rPr>
          <w:bCs/>
          <w:sz w:val="10"/>
          <w:szCs w:val="10"/>
        </w:rPr>
      </w:pPr>
    </w:p>
    <w:p w14:paraId="527936DE" w14:textId="4FF3A535" w:rsidR="00000000" w:rsidRDefault="00000000" w:rsidP="00481AB5">
      <w:pPr>
        <w:contextualSpacing/>
      </w:pPr>
      <w:r w:rsidRPr="00145184">
        <w:t xml:space="preserve">Date: </w:t>
      </w:r>
      <w:r>
        <w:rPr>
          <w:noProof/>
        </w:rPr>
        <w:t>11:00</w:t>
      </w:r>
      <w:r w:rsidRPr="00145184">
        <w:t xml:space="preserve"> </w:t>
      </w:r>
      <w:r w:rsidR="003C6B95">
        <w:t xml:space="preserve">AM </w:t>
      </w:r>
      <w:r w:rsidRPr="00145184">
        <w:t>February 27, 2026</w:t>
      </w:r>
      <w:r>
        <w:t xml:space="preserve"> - 12:00 </w:t>
      </w:r>
      <w:r w:rsidR="003C6B95">
        <w:t xml:space="preserve">PM </w:t>
      </w:r>
      <w:r>
        <w:t>February</w:t>
      </w:r>
      <w:r>
        <w:t xml:space="preserve"> 27, 2026</w:t>
      </w:r>
      <w:r>
        <w:fldChar w:fldCharType="begin"/>
      </w:r>
      <w:r>
        <w:instrText xml:space="preserve"> IF </w:instrText>
      </w:r>
      <w:r>
        <w:instrText>"Live Stream" &lt;&gt; "" "</w:instrText>
      </w:r>
    </w:p>
    <w:p w14:paraId="0F3AB9CB" w14:textId="77777777" w:rsidR="00000000" w:rsidRDefault="00000000" w:rsidP="00481AB5">
      <w:pPr>
        <w:contextualSpacing/>
        <w:rPr>
          <w:noProof/>
        </w:rPr>
      </w:pPr>
      <w:r>
        <w:instrText xml:space="preserve">Location: </w:instrText>
      </w:r>
      <w:r>
        <w:rPr>
          <w:noProof/>
        </w:rPr>
        <w:instrText>Live Stream</w:instrText>
      </w:r>
      <w:r>
        <w:instrText xml:space="preserve">" "" </w:instrText>
      </w:r>
      <w:r>
        <w:fldChar w:fldCharType="separate"/>
      </w:r>
    </w:p>
    <w:p w14:paraId="5AF65DBD" w14:textId="77777777" w:rsidR="00000000" w:rsidRDefault="00000000" w:rsidP="00481AB5">
      <w:pPr>
        <w:contextualSpacing/>
      </w:pPr>
      <w:r>
        <w:t xml:space="preserve">Location: </w:t>
      </w:r>
      <w:r>
        <w:rPr>
          <w:noProof/>
        </w:rPr>
        <w:t>Live Stream</w:t>
      </w:r>
      <w:r>
        <w:fldChar w:fldCharType="end"/>
      </w:r>
    </w:p>
    <w:p w14:paraId="3876EFF5" w14:textId="77777777" w:rsidR="00000000" w:rsidRDefault="00000000" w:rsidP="00481AB5">
      <w:pPr>
        <w:contextualSpacing/>
      </w:pPr>
    </w:p>
    <w:p w14:paraId="45E04ABE" w14:textId="77777777" w:rsidR="00000000" w:rsidRDefault="00000000" w:rsidP="000F2091">
      <w:pPr>
        <w:contextualSpacing/>
        <w:rPr>
          <w:b/>
        </w:rPr>
      </w:pPr>
      <w:r>
        <w:rPr>
          <w:bCs/>
        </w:rPr>
        <w:fldChar w:fldCharType="begin"/>
      </w:r>
      <w:r>
        <w:rPr>
          <w:bCs/>
        </w:rPr>
        <w:instrText xml:space="preserve"> IF 1.00 &gt; 0 "</w:instrText>
      </w:r>
      <w:r>
        <w:rPr>
          <w:b/>
        </w:rPr>
        <w:instrText>Accreditation</w:instrText>
      </w:r>
    </w:p>
    <w:p w14:paraId="48A03277" w14:textId="77777777" w:rsidR="00000000" w:rsidRPr="00D004FB" w:rsidRDefault="00000000" w:rsidP="000F2091">
      <w:pPr>
        <w:contextualSpacing/>
        <w:rPr>
          <w:bCs/>
          <w:sz w:val="10"/>
          <w:szCs w:val="10"/>
        </w:rPr>
      </w:pPr>
    </w:p>
    <w:p w14:paraId="44BCD818" w14:textId="77777777" w:rsidR="00000000" w:rsidRDefault="00000000"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14:paraId="1BBAFAE5" w14:textId="77777777" w:rsidR="00000000" w:rsidRDefault="00000000" w:rsidP="00481AB5">
      <w:pPr>
        <w:contextualSpacing/>
        <w:rPr>
          <w:rFonts w:cs="Calibri"/>
          <w:sz w:val="21"/>
          <w:szCs w:val="21"/>
        </w:rPr>
      </w:pPr>
    </w:p>
    <w:p w14:paraId="6F37E56D" w14:textId="77777777" w:rsidR="00000000" w:rsidRDefault="00000000" w:rsidP="00481AB5">
      <w:pPr>
        <w:contextualSpacing/>
        <w:rPr>
          <w:bCs/>
        </w:rPr>
      </w:pPr>
      <w:r>
        <w:rPr>
          <w:bCs/>
        </w:rPr>
        <w:instrText xml:space="preserve">" "" </w:instrText>
      </w:r>
      <w:r>
        <w:rPr>
          <w:bCs/>
        </w:rPr>
        <w:fldChar w:fldCharType="separate"/>
      </w:r>
      <w:r>
        <w:rPr>
          <w:b/>
        </w:rPr>
        <w:t>Accreditation</w:t>
      </w:r>
    </w:p>
    <w:p w14:paraId="4E697651" w14:textId="77777777" w:rsidR="00000000" w:rsidRPr="00D004FB" w:rsidRDefault="00000000" w:rsidP="000F2091">
      <w:pPr>
        <w:contextualSpacing/>
        <w:rPr>
          <w:bCs/>
          <w:sz w:val="10"/>
          <w:szCs w:val="10"/>
        </w:rPr>
      </w:pPr>
    </w:p>
    <w:p w14:paraId="3EECD4AC" w14:textId="77777777" w:rsidR="00000000" w:rsidRDefault="00000000"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14:paraId="1EA79CC2" w14:textId="77777777" w:rsidR="00000000" w:rsidRDefault="00000000" w:rsidP="00481AB5">
      <w:pPr>
        <w:contextualSpacing/>
        <w:rPr>
          <w:rFonts w:cs="Calibri"/>
          <w:sz w:val="21"/>
          <w:szCs w:val="21"/>
        </w:rPr>
      </w:pPr>
    </w:p>
    <w:p w14:paraId="1F3582E3" w14:textId="77777777" w:rsidR="002A1B5C" w:rsidRDefault="00000000" w:rsidP="00481AB5">
      <w:pPr>
        <w:contextualSpacing/>
        <w:rPr>
          <w:bCs/>
        </w:rPr>
      </w:pPr>
      <w:r>
        <w:rPr>
          <w:bCs/>
        </w:rPr>
        <w:fldChar w:fldCharType="end"/>
      </w:r>
      <w:r>
        <w:rPr>
          <w:bCs/>
        </w:rPr>
        <w:fldChar w:fldCharType="begin"/>
      </w:r>
      <w:r>
        <w:rPr>
          <w:bCs/>
        </w:rPr>
        <w:instrText xml:space="preserve"> IF 0.00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14:paraId="62EB1215" w14:textId="77777777" w:rsidR="00000000" w:rsidRDefault="00000000" w:rsidP="00481AB5">
      <w:pPr>
        <w:contextualSpacing/>
        <w:rPr>
          <w:bCs/>
        </w:rPr>
      </w:pPr>
    </w:p>
    <w:p w14:paraId="6F21A4BD" w14:textId="77777777" w:rsidR="00000000" w:rsidRPr="00AF78E1" w:rsidRDefault="00000000" w:rsidP="000F2091">
      <w:pPr>
        <w:contextualSpacing/>
        <w:rPr>
          <w:b/>
        </w:rPr>
      </w:pPr>
      <w:r>
        <w:rPr>
          <w:bCs/>
        </w:rPr>
        <w:instrText xml:space="preserve">" "" </w:instrText>
      </w:r>
      <w:r>
        <w:rPr>
          <w:bCs/>
        </w:rPr>
        <w:fldChar w:fldCharType="separate"/>
      </w:r>
      <w:r>
        <w:rPr>
          <w:bCs/>
        </w:rPr>
        <w:fldChar w:fldCharType="end"/>
      </w:r>
      <w:r>
        <w:rPr>
          <w:bCs/>
        </w:rPr>
        <w:fldChar w:fldCharType="begin"/>
      </w:r>
      <w:r>
        <w:rPr>
          <w:bCs/>
        </w:rPr>
        <w:instrText xml:space="preserve"> IF 0.00 &gt; 0 "</w:instrText>
      </w:r>
      <w:r>
        <w:rPr>
          <w:b/>
        </w:rPr>
        <w:instrText>Approval</w:instrText>
      </w:r>
    </w:p>
    <w:p w14:paraId="78B9E330" w14:textId="77777777" w:rsidR="00000000" w:rsidRDefault="00000000"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14:paraId="0E4DA472" w14:textId="77777777" w:rsidR="00000000" w:rsidRDefault="00000000" w:rsidP="00B82851">
      <w:pPr>
        <w:pStyle w:val="NormalWeb"/>
      </w:pPr>
      <w:r>
        <w:rPr>
          <w:noProof/>
        </w:rPr>
        <w:drawing>
          <wp:inline distT="0" distB="0" distL="0" distR="0" wp14:anchorId="05E9C3A1" wp14:editId="74029CF3">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14:paraId="53AA7491" w14:textId="77777777" w:rsidR="00000000" w:rsidRDefault="00000000" w:rsidP="00481AB5">
      <w:pPr>
        <w:contextualSpacing/>
        <w:rPr>
          <w:bCs/>
        </w:rPr>
      </w:pPr>
    </w:p>
    <w:p w14:paraId="4D46BFA2" w14:textId="77777777" w:rsidR="00000000" w:rsidRPr="00072CAB" w:rsidRDefault="0000000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0.00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14:paraId="2E328557" w14:textId="77777777" w:rsidR="00000000" w:rsidRPr="00072CAB" w:rsidRDefault="00000000" w:rsidP="00481AB5">
      <w:pPr>
        <w:contextualSpacing/>
        <w:rPr>
          <w:bCs/>
        </w:rPr>
      </w:pPr>
    </w:p>
    <w:p w14:paraId="63322C20" w14:textId="77777777" w:rsidR="00000000" w:rsidRDefault="00000000"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hyperlink r:id="rId7" w:history="1">
        <w:r w:rsidRPr="00072CAB">
          <w:rPr>
            <w:rStyle w:val="Hyperlink"/>
            <w:b/>
          </w:rPr>
          <w:instrText>PH-3867 (COVID19 Education Update for Dental Health Professionals).pdf</w:instrText>
        </w:r>
      </w:hyperlink>
    </w:p>
    <w:p w14:paraId="16D3B972" w14:textId="77777777" w:rsidR="00000000" w:rsidRPr="00072CAB" w:rsidRDefault="00000000" w:rsidP="00481AB5">
      <w:pPr>
        <w:contextualSpacing/>
        <w:rPr>
          <w:rStyle w:val="Hyperlink"/>
          <w:bCs/>
        </w:rPr>
      </w:pPr>
    </w:p>
    <w:p w14:paraId="537DFA84" w14:textId="77777777" w:rsidR="00000000" w:rsidRPr="00AF78E1" w:rsidRDefault="00000000" w:rsidP="00481AB5">
      <w:pPr>
        <w:contextualSpacing/>
        <w:rPr>
          <w:b/>
        </w:rPr>
      </w:pPr>
      <w:r>
        <w:rPr>
          <w:bCs/>
        </w:rPr>
        <w:instrText xml:space="preserve">" "" </w:instrText>
      </w:r>
      <w:r>
        <w:rPr>
          <w:bCs/>
        </w:rPr>
        <w:fldChar w:fldCharType="separate"/>
      </w:r>
      <w:r>
        <w:rPr>
          <w:bCs/>
        </w:rPr>
        <w:fldChar w:fldCharType="end"/>
      </w:r>
      <w:r>
        <w:rPr>
          <w:b/>
        </w:rPr>
        <w:t>Credit Designation</w:t>
      </w:r>
    </w:p>
    <w:p w14:paraId="23008B52" w14:textId="77777777" w:rsidR="00000000" w:rsidRPr="00CC208F" w:rsidRDefault="00000000" w:rsidP="00481AB5">
      <w:pPr>
        <w:contextualSpacing/>
        <w:rPr>
          <w:bCs/>
        </w:rPr>
      </w:pPr>
      <w:r>
        <w:rPr>
          <w:bCs/>
        </w:rPr>
        <w:fldChar w:fldCharType="begin"/>
      </w:r>
      <w:r>
        <w:rPr>
          <w:bCs/>
        </w:rPr>
        <w:instrText xml:space="preserve"> IF 1.00 &gt; 0 "</w:instrText>
      </w:r>
      <w:r w:rsidRPr="00C62DBF">
        <w:rPr>
          <w:rFonts w:cs="Calibri"/>
          <w:sz w:val="21"/>
          <w:szCs w:val="21"/>
        </w:rPr>
        <w:instrText xml:space="preserve">Vanderbilt University Medical Center designates this </w:instrText>
      </w:r>
      <w:r>
        <w:fldChar w:fldCharType="begin"/>
      </w:r>
      <w:r>
        <w:instrText xml:space="preserve"> IF "Live Activity" &lt;&gt; "" "live activity"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14:paraId="66ED9BCF" w14:textId="77777777" w:rsidR="00000000" w:rsidRPr="00CC208F" w:rsidRDefault="00000000" w:rsidP="00481AB5">
      <w:pPr>
        <w:contextualSpacing/>
        <w:rPr>
          <w:bCs/>
        </w:rPr>
      </w:pPr>
    </w:p>
    <w:p w14:paraId="447F37EE" w14:textId="11313502" w:rsidR="00000000" w:rsidRPr="00BC651E" w:rsidRDefault="00000000" w:rsidP="00481AB5">
      <w:pPr>
        <w:contextualSpacing/>
        <w:rPr>
          <w:rFonts w:cs="Calibri"/>
        </w:rPr>
      </w:pPr>
      <w:r>
        <w:rPr>
          <w:bCs/>
        </w:rPr>
        <w:instrText xml:space="preserve">" "" </w:instrText>
      </w:r>
      <w:r>
        <w:rPr>
          <w:bCs/>
        </w:rPr>
        <w:fldChar w:fldCharType="separate"/>
      </w:r>
      <w:r w:rsidRPr="00BC651E">
        <w:rPr>
          <w:rFonts w:cs="Calibri"/>
        </w:rPr>
        <w:t xml:space="preserve">Vanderbilt University Medical Center designates this </w:t>
      </w:r>
      <w:r w:rsidRPr="00BC651E">
        <w:t xml:space="preserve">live activity </w:t>
      </w:r>
      <w:r w:rsidRPr="00BC651E">
        <w:rPr>
          <w:rFonts w:cs="Calibri"/>
        </w:rPr>
        <w:t xml:space="preserve">for a maximum of 1.00 </w:t>
      </w:r>
      <w:r w:rsidRPr="00BC651E">
        <w:rPr>
          <w:rFonts w:cs="Calibri"/>
          <w:i/>
        </w:rPr>
        <w:t>AMA PRA Category 1 Credit(s)</w:t>
      </w:r>
      <w:r w:rsidRPr="00BC651E">
        <w:rPr>
          <w:rFonts w:cs="Calibri"/>
          <w:vertAlign w:val="superscript"/>
        </w:rPr>
        <w:t>TM</w:t>
      </w:r>
      <w:r w:rsidRPr="00BC651E">
        <w:rPr>
          <w:rFonts w:cs="Calibri"/>
        </w:rPr>
        <w:t>. Physicians should claim only the credit commensurate with the extent of their participation in the activity</w:t>
      </w:r>
      <w:r w:rsidR="007D0506" w:rsidRPr="00BC651E">
        <w:rPr>
          <w:rFonts w:cs="Calibri"/>
        </w:rPr>
        <w:t>.</w:t>
      </w:r>
    </w:p>
    <w:p w14:paraId="3F235070" w14:textId="77777777" w:rsidR="007D0506" w:rsidRPr="00BC651E" w:rsidRDefault="007D0506" w:rsidP="00481AB5">
      <w:pPr>
        <w:contextualSpacing/>
        <w:rPr>
          <w:rFonts w:cs="Calibri"/>
        </w:rPr>
      </w:pPr>
    </w:p>
    <w:p w14:paraId="40CBFD7E" w14:textId="77777777" w:rsidR="007D0506" w:rsidRPr="00BC651E" w:rsidRDefault="007D0506" w:rsidP="007D0506">
      <w:pPr>
        <w:contextualSpacing/>
        <w:rPr>
          <w:rFonts w:asciiTheme="minorHAnsi" w:hAnsiTheme="minorHAnsi" w:cstheme="minorHAnsi"/>
          <w:bCs/>
        </w:rPr>
      </w:pPr>
      <w:r w:rsidRPr="00BC651E">
        <w:rPr>
          <w:rFonts w:asciiTheme="minorHAnsi" w:hAnsiTheme="minorHAnsi" w:cstheme="minorHAnsi"/>
          <w:bCs/>
        </w:rPr>
        <w:t>Successful completion of this CME activity, which includes participation in the evaluation component, enables the participant to earn up to 1.00 Medical Knowledge (Part II) MOC points in the American Board of Internal Medicine’s (ABIM) Maintenance of Certification (MOC) program. It is the CME activity provider’s responsibility to submit participant completion information to ACCME for the purpose of granting ABIM MOC credit.</w:t>
      </w:r>
    </w:p>
    <w:p w14:paraId="6CC89E64" w14:textId="77777777" w:rsidR="007D0506" w:rsidRPr="00BC651E" w:rsidRDefault="007D0506" w:rsidP="007D0506">
      <w:pPr>
        <w:contextualSpacing/>
        <w:rPr>
          <w:rFonts w:asciiTheme="minorHAnsi" w:hAnsiTheme="minorHAnsi" w:cstheme="minorHAnsi"/>
          <w:bCs/>
        </w:rPr>
      </w:pPr>
    </w:p>
    <w:p w14:paraId="67715770" w14:textId="77777777" w:rsidR="007D0506" w:rsidRPr="00BC651E" w:rsidRDefault="007D0506" w:rsidP="007D0506">
      <w:pPr>
        <w:contextualSpacing/>
        <w:rPr>
          <w:rFonts w:asciiTheme="minorHAnsi" w:hAnsiTheme="minorHAnsi" w:cstheme="minorHAnsi"/>
          <w:bCs/>
        </w:rPr>
      </w:pPr>
      <w:r w:rsidRPr="00BC651E">
        <w:rPr>
          <w:rFonts w:asciiTheme="minorHAnsi" w:hAnsiTheme="minorHAnsi" w:cstheme="minorHAnsi"/>
          <w:bCs/>
        </w:rPr>
        <w:t>Successful completion of this CME activity, which includes participation in the evaluation component, enables the learner to earn up to 1.00 MOC points in the American Board of Pediatrics’ (ABP) Maintenance of Certification (MOC) program. It is the CME activity provider’s responsibility to submit learner completion information to ACCME for the purpose of granting ABP MOC credit.</w:t>
      </w:r>
    </w:p>
    <w:p w14:paraId="0234604C" w14:textId="77777777" w:rsidR="007D0506" w:rsidRPr="00BC651E" w:rsidRDefault="007D0506" w:rsidP="007D0506">
      <w:pPr>
        <w:contextualSpacing/>
        <w:rPr>
          <w:bCs/>
        </w:rPr>
      </w:pPr>
    </w:p>
    <w:p w14:paraId="2E5EF9B6" w14:textId="77777777" w:rsidR="007D0506" w:rsidRPr="00BC651E" w:rsidRDefault="007D0506" w:rsidP="007D0506">
      <w:pPr>
        <w:contextualSpacing/>
        <w:rPr>
          <w:rFonts w:asciiTheme="minorHAnsi" w:hAnsiTheme="minorHAnsi" w:cstheme="minorHAnsi"/>
          <w:bCs/>
        </w:rPr>
      </w:pPr>
      <w:r w:rsidRPr="00BC651E">
        <w:rPr>
          <w:rFonts w:asciiTheme="minorHAnsi" w:hAnsiTheme="minorHAnsi" w:cstheme="minorHAnsi"/>
          <w:b/>
          <w:bCs/>
        </w:rPr>
        <w:t>PLEASE NOTE:</w:t>
      </w:r>
      <w:r w:rsidRPr="00BC651E">
        <w:rPr>
          <w:rFonts w:asciiTheme="minorHAnsi" w:hAnsiTheme="minorHAnsi" w:cstheme="minorHAnsi"/>
          <w:bCs/>
        </w:rPr>
        <w:t> </w:t>
      </w:r>
      <w:proofErr w:type="gramStart"/>
      <w:r w:rsidRPr="00BC651E">
        <w:rPr>
          <w:rFonts w:asciiTheme="minorHAnsi" w:hAnsiTheme="minorHAnsi" w:cstheme="minorHAnsi"/>
          <w:bCs/>
        </w:rPr>
        <w:t>In order to</w:t>
      </w:r>
      <w:proofErr w:type="gramEnd"/>
      <w:r w:rsidRPr="00BC651E">
        <w:rPr>
          <w:rFonts w:asciiTheme="minorHAnsi" w:hAnsiTheme="minorHAnsi" w:cstheme="minorHAnsi"/>
          <w:bCs/>
        </w:rPr>
        <w:t xml:space="preserve"> receive CME or MOC II credit for this activity, the evaluation component must be completed. To receive MOC II credit, the evaluation must be completed no later than </w:t>
      </w:r>
      <w:r w:rsidRPr="00BC651E">
        <w:rPr>
          <w:rFonts w:asciiTheme="minorHAnsi" w:hAnsiTheme="minorHAnsi" w:cstheme="minorHAnsi"/>
          <w:b/>
          <w:bCs/>
          <w:color w:val="FF0000"/>
        </w:rPr>
        <w:t>November 30th</w:t>
      </w:r>
      <w:r w:rsidRPr="00BC651E">
        <w:rPr>
          <w:rFonts w:asciiTheme="minorHAnsi" w:hAnsiTheme="minorHAnsi" w:cstheme="minorHAnsi"/>
          <w:bCs/>
        </w:rPr>
        <w:t xml:space="preserve">. Any evaluations completed after this date will </w:t>
      </w:r>
      <w:proofErr w:type="gramStart"/>
      <w:r w:rsidRPr="00BC651E">
        <w:rPr>
          <w:rFonts w:asciiTheme="minorHAnsi" w:hAnsiTheme="minorHAnsi" w:cstheme="minorHAnsi"/>
          <w:bCs/>
        </w:rPr>
        <w:t>award</w:t>
      </w:r>
      <w:proofErr w:type="gramEnd"/>
      <w:r w:rsidRPr="00BC651E">
        <w:rPr>
          <w:rFonts w:asciiTheme="minorHAnsi" w:hAnsiTheme="minorHAnsi" w:cstheme="minorHAnsi"/>
          <w:bCs/>
        </w:rPr>
        <w:t xml:space="preserve"> CME credit only. Evaluations can be found in your </w:t>
      </w:r>
      <w:hyperlink r:id="rId8" w:history="1">
        <w:r w:rsidRPr="00BC651E">
          <w:rPr>
            <w:rStyle w:val="Hyperlink"/>
            <w:rFonts w:asciiTheme="minorHAnsi" w:hAnsiTheme="minorHAnsi" w:cstheme="minorHAnsi"/>
            <w:b/>
            <w:bCs/>
          </w:rPr>
          <w:t>CloudCME</w:t>
        </w:r>
      </w:hyperlink>
      <w:r w:rsidRPr="00BC651E">
        <w:rPr>
          <w:rFonts w:asciiTheme="minorHAnsi" w:hAnsiTheme="minorHAnsi" w:cstheme="minorHAnsi"/>
          <w:bCs/>
        </w:rPr>
        <w:t> portal under the </w:t>
      </w:r>
      <w:hyperlink r:id="rId9" w:history="1">
        <w:r w:rsidRPr="00BC651E">
          <w:rPr>
            <w:rStyle w:val="Hyperlink"/>
            <w:rFonts w:asciiTheme="minorHAnsi" w:hAnsiTheme="minorHAnsi" w:cstheme="minorHAnsi"/>
            <w:b/>
            <w:bCs/>
          </w:rPr>
          <w:t>Evaluations &amp; Certificates</w:t>
        </w:r>
      </w:hyperlink>
      <w:r w:rsidRPr="00BC651E">
        <w:rPr>
          <w:rFonts w:asciiTheme="minorHAnsi" w:hAnsiTheme="minorHAnsi" w:cstheme="minorHAnsi"/>
          <w:bCs/>
        </w:rPr>
        <w:t> tab. </w:t>
      </w:r>
    </w:p>
    <w:p w14:paraId="0C9E7425" w14:textId="77777777" w:rsidR="007D0506" w:rsidRPr="00BC651E" w:rsidRDefault="007D0506" w:rsidP="007D0506">
      <w:pPr>
        <w:contextualSpacing/>
        <w:rPr>
          <w:rFonts w:asciiTheme="minorHAnsi" w:hAnsiTheme="minorHAnsi" w:cstheme="minorHAnsi"/>
          <w:bCs/>
        </w:rPr>
      </w:pPr>
    </w:p>
    <w:p w14:paraId="35DA5C53" w14:textId="77777777" w:rsidR="007D0506" w:rsidRPr="00BC651E" w:rsidRDefault="007D0506" w:rsidP="007D0506">
      <w:pPr>
        <w:contextualSpacing/>
        <w:rPr>
          <w:rFonts w:asciiTheme="minorHAnsi" w:hAnsiTheme="minorHAnsi" w:cstheme="minorHAnsi"/>
          <w:bCs/>
        </w:rPr>
      </w:pPr>
      <w:r w:rsidRPr="00BC651E">
        <w:rPr>
          <w:rFonts w:asciiTheme="minorHAnsi" w:hAnsiTheme="minorHAnsi" w:cstheme="minorHAnsi"/>
          <w:bCs/>
        </w:rPr>
        <w:t>​</w:t>
      </w:r>
      <w:r w:rsidRPr="00BC651E">
        <w:rPr>
          <w:rFonts w:asciiTheme="minorHAnsi" w:hAnsiTheme="minorHAnsi" w:cstheme="minorHAnsi"/>
          <w:b/>
          <w:bCs/>
        </w:rPr>
        <w:t>PLEASE NOTE:</w:t>
      </w:r>
      <w:r w:rsidRPr="00BC651E">
        <w:rPr>
          <w:rFonts w:asciiTheme="minorHAnsi" w:hAnsiTheme="minorHAnsi" w:cstheme="minorHAnsi"/>
          <w:bCs/>
        </w:rPr>
        <w:t> This course does not award MOC II credit for the month of December. MOC II credit can only be reported within the same year the credit was earned.</w:t>
      </w:r>
    </w:p>
    <w:p w14:paraId="2EBDC219" w14:textId="77777777" w:rsidR="007D0506" w:rsidRDefault="007D0506" w:rsidP="00481AB5">
      <w:pPr>
        <w:contextualSpacing/>
        <w:rPr>
          <w:bCs/>
        </w:rPr>
      </w:pPr>
    </w:p>
    <w:p w14:paraId="5F91763B" w14:textId="77777777" w:rsidR="00000000" w:rsidRPr="00CC208F" w:rsidRDefault="00000000" w:rsidP="00481AB5">
      <w:pPr>
        <w:contextualSpacing/>
        <w:rPr>
          <w:bCs/>
        </w:rPr>
      </w:pPr>
    </w:p>
    <w:p w14:paraId="6A71AE4A" w14:textId="77777777" w:rsidR="002A1B5C" w:rsidRDefault="00000000" w:rsidP="00481AB5">
      <w:pPr>
        <w:contextualSpacing/>
        <w:rPr>
          <w:bCs/>
        </w:rPr>
      </w:pPr>
      <w:r>
        <w:rPr>
          <w:bCs/>
        </w:rPr>
        <w:fldChar w:fldCharType="end"/>
      </w:r>
      <w:r>
        <w:rPr>
          <w:bCs/>
        </w:rPr>
        <w:fldChar w:fldCharType="begin"/>
      </w:r>
      <w:r>
        <w:rPr>
          <w:bCs/>
        </w:rPr>
        <w:instrText xml:space="preserve"> IF 0.00 &gt; 0 "This activity is designated to award a maximum of </w:instrText>
      </w:r>
      <w:r>
        <w:rPr>
          <w:bCs/>
        </w:rPr>
        <w:fldChar w:fldCharType="begin"/>
      </w:r>
      <w:r>
        <w:rPr>
          <w:bCs/>
        </w:rPr>
        <w:instrText xml:space="preserve"> MERGEFIELD ANCCHoursMax \# 0.00# </w:instrText>
      </w:r>
      <w:r>
        <w:rPr>
          <w:bCs/>
        </w:rPr>
        <w:fldChar w:fldCharType="separate"/>
      </w:r>
      <w:r>
        <w:rPr>
          <w:bCs/>
        </w:rPr>
        <w:fldChar w:fldCharType="end"/>
      </w:r>
      <w:r>
        <w:rPr>
          <w:bCs/>
        </w:rPr>
        <w:instrText xml:space="preserve"> ANCC contact hour(s)."</w:instrText>
      </w:r>
    </w:p>
    <w:p w14:paraId="26384C90" w14:textId="77777777" w:rsidR="00000000" w:rsidRDefault="00000000" w:rsidP="00481AB5">
      <w:pPr>
        <w:contextualSpacing/>
        <w:rPr>
          <w:bCs/>
        </w:rPr>
      </w:pPr>
    </w:p>
    <w:p w14:paraId="58DDF791" w14:textId="77777777" w:rsidR="00000000" w:rsidRDefault="0000000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0.00 &gt; 0 "This activity is designated to award </w:instrText>
      </w:r>
      <w:r>
        <w:rPr>
          <w:bCs/>
        </w:rPr>
        <w:fldChar w:fldCharType="begin"/>
      </w:r>
      <w:r>
        <w:rPr>
          <w:bCs/>
        </w:rPr>
        <w:instrText xml:space="preserve"> MERGEFIELD APAHoursMax \# 0.00# </w:instrText>
      </w:r>
      <w:r>
        <w:rPr>
          <w:bCs/>
        </w:rPr>
        <w:fldChar w:fldCharType="separate"/>
      </w:r>
      <w:r>
        <w:rPr>
          <w:bCs/>
        </w:rPr>
        <w:fldChar w:fldCharType="end"/>
      </w:r>
      <w:r>
        <w:rPr>
          <w:bCs/>
        </w:rPr>
        <w:instrText xml:space="preserve"> CE credit(s).</w:instrText>
      </w:r>
    </w:p>
    <w:p w14:paraId="566F6BE9" w14:textId="77777777" w:rsidR="00000000" w:rsidRDefault="00000000" w:rsidP="00481AB5">
      <w:pPr>
        <w:contextualSpacing/>
        <w:rPr>
          <w:bCs/>
        </w:rPr>
      </w:pPr>
    </w:p>
    <w:p w14:paraId="0B8BBB9D" w14:textId="77777777" w:rsidR="00000000" w:rsidRPr="006959B0" w:rsidRDefault="0000000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"1 This series is designed to provide evidence-based information in promoting palliative care in an outpatient setting.</w:instrText>
      </w:r>
    </w:p>
    <w:p w14:paraId="0AA93414" w14:textId="77777777" w:rsidR="00000000" w:rsidRDefault="00000000" w:rsidP="00481AB5">
      <w:pPr>
        <w:contextualSpacing/>
        <w:rPr>
          <w:bCs/>
        </w:rPr>
      </w:pPr>
      <w:r>
        <w:rPr>
          <w:bCs/>
        </w:rPr>
        <w:instrText>2 This series seeks to close gaps in palliative care knowledge of primary care physicians.</w:instrText>
      </w:r>
    </w:p>
    <w:p w14:paraId="183FA608" w14:textId="77777777" w:rsidR="00000000" w:rsidRDefault="00000000" w:rsidP="00481AB5">
      <w:pPr>
        <w:contextualSpacing/>
        <w:rPr>
          <w:bCs/>
        </w:rPr>
      </w:pPr>
      <w:r>
        <w:rPr>
          <w:bCs/>
        </w:rPr>
        <w:instrText>3 Identify opportunities in patient care who may benefit from difficult conversations.</w:instrText>
      </w:r>
    </w:p>
    <w:p w14:paraId="5CD12E50" w14:textId="77777777" w:rsidR="00000000" w:rsidRDefault="00000000" w:rsidP="00481AB5">
      <w:pPr>
        <w:contextualSpacing/>
        <w:rPr>
          <w:bCs/>
        </w:rPr>
      </w:pPr>
      <w:r>
        <w:rPr>
          <w:bCs/>
        </w:rPr>
        <w:instrText>4 To develop an individualized palliative treatment plan to address their complex symptoms.</w:instrText>
      </w:r>
    </w:p>
    <w:p w14:paraId="5FEA8FBF" w14:textId="77777777" w:rsidR="00000000" w:rsidRDefault="00000000" w:rsidP="00481AB5">
      <w:pPr>
        <w:contextualSpacing/>
        <w:rPr>
          <w:bCs/>
        </w:rPr>
      </w:pPr>
      <w:r>
        <w:rPr>
          <w:bCs/>
        </w:rPr>
        <w:instrText>5 Participants will become familiar with medication management for patients with complex and terminal illness.</w:instrText>
      </w:r>
    </w:p>
    <w:p w14:paraId="449986AD" w14:textId="77777777" w:rsidR="00000000" w:rsidRDefault="00000000" w:rsidP="00481AB5">
      <w:pPr>
        <w:contextualSpacing/>
        <w:rPr>
          <w:bCs/>
        </w:rPr>
      </w:pPr>
      <w:r>
        <w:rPr>
          <w:bCs/>
        </w:rPr>
        <w:instrText>6 Participants will become familiar with collaboration of care with caregivers and other community partners as needed to coordinate care.</w:instrText>
      </w:r>
    </w:p>
    <w:p w14:paraId="50D07117" w14:textId="77777777" w:rsidR="00000000" w:rsidRDefault="00000000" w:rsidP="00481AB5">
      <w:pPr>
        <w:contextualSpacing/>
        <w:rPr>
          <w:bCs/>
        </w:rPr>
      </w:pPr>
      <w:r>
        <w:rPr>
          <w:bCs/>
        </w:rPr>
        <w:instrText>7 As a result of completing this educational activity, participants will be better able to utilize recommendations from current clinical guidelines.</w:instrText>
      </w:r>
      <w:r>
        <w:rPr>
          <w:bCs/>
        </w:rPr>
        <w:instrText>" &lt;&gt; "" "</w:instrText>
      </w:r>
      <w:r>
        <w:rPr>
          <w:b/>
        </w:rPr>
        <w:instrText>Objectives</w:instrText>
      </w:r>
    </w:p>
    <w:p w14:paraId="678F5BD1" w14:textId="77777777" w:rsidR="00000000" w:rsidRDefault="00000000" w:rsidP="00481AB5">
      <w:pPr>
        <w:contextualSpacing/>
        <w:rPr>
          <w:bCs/>
        </w:rPr>
      </w:pPr>
      <w:r w:rsidRPr="00CE38A1">
        <w:rPr>
          <w:bCs/>
        </w:rPr>
        <w:instrText>After participating in this educational activity, you should be able to:</w:instrText>
      </w:r>
    </w:p>
    <w:p w14:paraId="01C24050" w14:textId="77777777" w:rsidR="00000000" w:rsidRDefault="00000000" w:rsidP="00481AB5">
      <w:pPr>
        <w:contextualSpacing/>
        <w:rPr>
          <w:bCs/>
        </w:rPr>
      </w:pPr>
      <w:r>
        <w:rPr>
          <w:bCs/>
        </w:rPr>
        <w:instrText>1 This series is designed to provide evidence-based information in promoting palliative care in an outpatient setting.</w:instrText>
      </w:r>
    </w:p>
    <w:p w14:paraId="1429F94F" w14:textId="77777777" w:rsidR="002A1B5C" w:rsidRDefault="00000000" w:rsidP="00481AB5">
      <w:pPr>
        <w:contextualSpacing/>
        <w:rPr>
          <w:bCs/>
        </w:rPr>
      </w:pPr>
      <w:r>
        <w:rPr>
          <w:bCs/>
        </w:rPr>
        <w:instrText>2 This series seeks to close gaps in palliative care knowledge of primary care physicians.</w:instrText>
      </w:r>
    </w:p>
    <w:p w14:paraId="294E00AD" w14:textId="77777777" w:rsidR="002A1B5C" w:rsidRDefault="00000000" w:rsidP="00481AB5">
      <w:pPr>
        <w:contextualSpacing/>
        <w:rPr>
          <w:bCs/>
        </w:rPr>
      </w:pPr>
      <w:r>
        <w:rPr>
          <w:bCs/>
        </w:rPr>
        <w:instrText>3 Identify opportunities in patient care who may benefit from difficult conversations.</w:instrText>
      </w:r>
    </w:p>
    <w:p w14:paraId="307CC770" w14:textId="77777777" w:rsidR="002A1B5C" w:rsidRDefault="00000000" w:rsidP="00481AB5">
      <w:pPr>
        <w:contextualSpacing/>
        <w:rPr>
          <w:bCs/>
        </w:rPr>
      </w:pPr>
      <w:r>
        <w:rPr>
          <w:bCs/>
        </w:rPr>
        <w:instrText>4 To develop an individualized palliative treatment plan to address their complex symptoms.</w:instrText>
      </w:r>
    </w:p>
    <w:p w14:paraId="3DFBDE51" w14:textId="77777777" w:rsidR="002A1B5C" w:rsidRDefault="00000000" w:rsidP="00481AB5">
      <w:pPr>
        <w:contextualSpacing/>
        <w:rPr>
          <w:bCs/>
        </w:rPr>
      </w:pPr>
      <w:r>
        <w:rPr>
          <w:bCs/>
        </w:rPr>
        <w:instrText>5 Participants will become familiar with medication management for patients with complex and terminal illness.</w:instrText>
      </w:r>
    </w:p>
    <w:p w14:paraId="028C9FF9" w14:textId="77777777" w:rsidR="002A1B5C" w:rsidRDefault="00000000" w:rsidP="00481AB5">
      <w:pPr>
        <w:contextualSpacing/>
        <w:rPr>
          <w:bCs/>
        </w:rPr>
      </w:pPr>
      <w:r>
        <w:rPr>
          <w:bCs/>
        </w:rPr>
        <w:instrText>6 Participants will become familiar with collaboration of care with caregivers and other community partners as needed to coordinate care.</w:instrText>
      </w:r>
    </w:p>
    <w:p w14:paraId="67E1BF10" w14:textId="77777777" w:rsidR="002A1B5C" w:rsidRDefault="00000000" w:rsidP="00481AB5">
      <w:pPr>
        <w:contextualSpacing/>
        <w:rPr>
          <w:bCs/>
        </w:rPr>
      </w:pPr>
      <w:r>
        <w:rPr>
          <w:bCs/>
        </w:rPr>
        <w:instrText>7 As a result of completing this educational activity, participants will be better able to utilize recommendations from current clinical guidelines.</w:instrText>
      </w:r>
    </w:p>
    <w:p w14:paraId="3DD3FFE6" w14:textId="090CE3D7" w:rsidR="007D0506" w:rsidRPr="007D0506" w:rsidRDefault="00000000" w:rsidP="00481AB5">
      <w:pPr>
        <w:contextualSpacing/>
        <w:rPr>
          <w:b/>
        </w:rPr>
      </w:pPr>
      <w:r>
        <w:rPr>
          <w:bCs/>
        </w:rPr>
        <w:instrText xml:space="preserve">" "" </w:instrText>
      </w:r>
      <w:r>
        <w:rPr>
          <w:bCs/>
        </w:rPr>
        <w:fldChar w:fldCharType="separate"/>
      </w:r>
      <w:r>
        <w:rPr>
          <w:b/>
        </w:rPr>
        <w:t>Objectives</w:t>
      </w:r>
    </w:p>
    <w:p w14:paraId="7267DA02" w14:textId="77777777" w:rsidR="00000000" w:rsidRDefault="00000000" w:rsidP="00481AB5">
      <w:pPr>
        <w:contextualSpacing/>
        <w:rPr>
          <w:bCs/>
        </w:rPr>
      </w:pPr>
      <w:r w:rsidRPr="00CE38A1">
        <w:rPr>
          <w:bCs/>
        </w:rPr>
        <w:t>After participating in this educational activity, you should be able to:</w:t>
      </w:r>
    </w:p>
    <w:p w14:paraId="15236947" w14:textId="77777777" w:rsidR="00000000" w:rsidRDefault="00000000" w:rsidP="00481AB5">
      <w:pPr>
        <w:contextualSpacing/>
        <w:rPr>
          <w:bCs/>
        </w:rPr>
      </w:pPr>
      <w:r>
        <w:rPr>
          <w:bCs/>
        </w:rPr>
        <w:t>1 This series is designed to provide evidence-based information in promoting palliative care in an outpatient setting.</w:t>
      </w:r>
    </w:p>
    <w:p w14:paraId="0A8A87A9" w14:textId="77777777" w:rsidR="002A1B5C" w:rsidRDefault="00000000" w:rsidP="00481AB5">
      <w:pPr>
        <w:contextualSpacing/>
        <w:rPr>
          <w:bCs/>
        </w:rPr>
      </w:pPr>
      <w:r>
        <w:rPr>
          <w:bCs/>
        </w:rPr>
        <w:t>2 This series seeks to close gaps in palliative care knowledge of primary care physicians.</w:t>
      </w:r>
    </w:p>
    <w:p w14:paraId="7F832114" w14:textId="77777777" w:rsidR="002A1B5C" w:rsidRDefault="00000000" w:rsidP="00481AB5">
      <w:pPr>
        <w:contextualSpacing/>
        <w:rPr>
          <w:bCs/>
        </w:rPr>
      </w:pPr>
      <w:r>
        <w:rPr>
          <w:bCs/>
        </w:rPr>
        <w:t>3 Identify opportunities in patient care who may benefit from difficult conversations.</w:t>
      </w:r>
    </w:p>
    <w:p w14:paraId="6498EF6E" w14:textId="77777777" w:rsidR="002A1B5C" w:rsidRDefault="00000000" w:rsidP="00481AB5">
      <w:pPr>
        <w:contextualSpacing/>
        <w:rPr>
          <w:bCs/>
        </w:rPr>
      </w:pPr>
      <w:r>
        <w:rPr>
          <w:bCs/>
        </w:rPr>
        <w:t>4 To develop an individualized palliative treatment plan to address their complex symptoms.</w:t>
      </w:r>
    </w:p>
    <w:p w14:paraId="5A262FD8" w14:textId="77777777" w:rsidR="002A1B5C" w:rsidRDefault="00000000" w:rsidP="00481AB5">
      <w:pPr>
        <w:contextualSpacing/>
        <w:rPr>
          <w:bCs/>
        </w:rPr>
      </w:pPr>
      <w:r>
        <w:rPr>
          <w:bCs/>
        </w:rPr>
        <w:t>5 Participants will become familiar with medication management for patients with complex and terminal illness.</w:t>
      </w:r>
    </w:p>
    <w:p w14:paraId="060645FE" w14:textId="77777777" w:rsidR="002A1B5C" w:rsidRDefault="00000000" w:rsidP="00481AB5">
      <w:pPr>
        <w:contextualSpacing/>
        <w:rPr>
          <w:bCs/>
        </w:rPr>
      </w:pPr>
      <w:r>
        <w:rPr>
          <w:bCs/>
        </w:rPr>
        <w:t>6 Participants will become familiar with collaboration of care with caregivers and other community partners as needed to coordinate care.</w:t>
      </w:r>
    </w:p>
    <w:p w14:paraId="39B7D08E" w14:textId="77777777" w:rsidR="002A1B5C" w:rsidRDefault="00000000" w:rsidP="00481AB5">
      <w:pPr>
        <w:contextualSpacing/>
        <w:rPr>
          <w:bCs/>
        </w:rPr>
      </w:pPr>
      <w:r>
        <w:rPr>
          <w:bCs/>
        </w:rPr>
        <w:lastRenderedPageBreak/>
        <w:t>7 As a result of completing this educational activity, participants will be better able to utilize recommendations from current clinical guidelines.</w:t>
      </w:r>
    </w:p>
    <w:p w14:paraId="5BC8A2AA" w14:textId="77777777" w:rsidR="002A1B5C" w:rsidRDefault="00000000" w:rsidP="00481AB5">
      <w:pPr>
        <w:contextualSpacing/>
        <w:rPr>
          <w:bCs/>
        </w:rPr>
      </w:pPr>
      <w:r>
        <w:rPr>
          <w:bCs/>
        </w:rPr>
        <w:fldChar w:fldCharType="end"/>
      </w:r>
      <w:r>
        <w:rPr>
          <w:bCs/>
        </w:rPr>
        <w:fldChar w:fldCharType="begin"/>
      </w:r>
      <w:r>
        <w:rPr>
          <w:bCs/>
        </w:rPr>
        <w:instrText xml:space="preserve"> IF "" &lt;&gt; "" "</w:instrText>
      </w:r>
      <w:r>
        <w:rPr>
          <w:b/>
        </w:rPr>
        <w:instrText>Learning Outcomes</w:instrText>
      </w:r>
    </w:p>
    <w:p w14:paraId="3B152DBF" w14:textId="77777777" w:rsidR="00000000" w:rsidRDefault="00000000" w:rsidP="00481AB5">
      <w:pPr>
        <w:contextualSpacing/>
        <w:rPr>
          <w:bCs/>
        </w:rPr>
      </w:pPr>
      <w:r>
        <w:rPr>
          <w:bCs/>
        </w:rPr>
        <w:fldChar w:fldCharType="begin"/>
      </w:r>
      <w:r>
        <w:rPr>
          <w:bCs/>
        </w:rPr>
        <w:instrText xml:space="preserve"> MERGEFIELD ANCCObjectives </w:instrText>
      </w:r>
      <w:r>
        <w:rPr>
          <w:bCs/>
        </w:rPr>
        <w:fldChar w:fldCharType="separate"/>
      </w:r>
      <w:r>
        <w:rPr>
          <w:bCs/>
          <w:noProof/>
        </w:rPr>
        <w:instrText>«ANCCObjectives»</w:instrText>
      </w:r>
      <w:r>
        <w:rPr>
          <w:bCs/>
        </w:rPr>
        <w:fldChar w:fldCharType="end"/>
      </w:r>
    </w:p>
    <w:p w14:paraId="3688D7FF" w14:textId="77777777" w:rsidR="00000000" w:rsidRDefault="00000000" w:rsidP="00481AB5">
      <w:pPr>
        <w:contextualSpacing/>
        <w:rPr>
          <w:bCs/>
          <w:noProof/>
        </w:rPr>
      </w:pPr>
      <w:r>
        <w:rPr>
          <w:bCs/>
        </w:rPr>
        <w:instrText xml:space="preserve">" "" </w:instrText>
      </w:r>
      <w:r>
        <w:rPr>
          <w:bCs/>
        </w:rPr>
        <w:fldChar w:fldCharType="separate"/>
      </w:r>
      <w:r>
        <w:rPr>
          <w:bCs/>
        </w:rPr>
        <w:fldChar w:fldCharType="end"/>
      </w:r>
    </w:p>
    <w:p w14:paraId="3AD322C9" w14:textId="77777777" w:rsidR="00000000" w:rsidRDefault="00000000" w:rsidP="00847CEB">
      <w:pPr>
        <w:contextualSpacing/>
        <w:rPr>
          <w:bCs/>
        </w:rPr>
      </w:pPr>
    </w:p>
    <w:p w14:paraId="50EA47FE" w14:textId="77777777" w:rsidR="00000000" w:rsidRDefault="00000000" w:rsidP="00847CEB">
      <w:pPr>
        <w:contextualSpacing/>
        <w:rPr>
          <w:bCs/>
        </w:rPr>
      </w:pPr>
      <w:r>
        <w:rPr>
          <w:bCs/>
        </w:rPr>
        <w:fldChar w:fldCharType="begin"/>
      </w:r>
      <w:r>
        <w:rPr>
          <w:bCs/>
        </w:rPr>
        <w:instrText xml:space="preserve"> IF 0.00 &gt; 0 "</w:instrText>
      </w:r>
      <w:r w:rsidRPr="00A17109">
        <w:rPr>
          <w:b/>
        </w:rPr>
        <w:instrText>Americans with Disabilities Act</w:instrText>
      </w:r>
      <w:r>
        <w:rPr>
          <w:bCs/>
        </w:rPr>
        <w:instrText xml:space="preserve">  </w:instrText>
      </w:r>
    </w:p>
    <w:p w14:paraId="46D8C659" w14:textId="77777777" w:rsidR="00000000" w:rsidRDefault="00000000"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Pr>
          <w:bCs/>
        </w:rPr>
        <w:instrText xml:space="preserve">at cme@vumc.org to request assistance. </w:instrText>
      </w:r>
    </w:p>
    <w:p w14:paraId="053E0D77" w14:textId="77777777" w:rsidR="00000000" w:rsidRDefault="00000000" w:rsidP="00847CEB">
      <w:pPr>
        <w:contextualSpacing/>
        <w:rPr>
          <w:bCs/>
        </w:rPr>
      </w:pPr>
    </w:p>
    <w:p w14:paraId="38974C7F" w14:textId="77777777" w:rsidR="00000000" w:rsidRPr="000F5DDD" w:rsidRDefault="00000000"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14:paraId="1F5E7BCE" w14:textId="77777777" w:rsidR="00000000" w:rsidRDefault="00000000"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14:paraId="06C0553F" w14:textId="77777777" w:rsidR="00000000" w:rsidRDefault="00000000" w:rsidP="00481AB5">
      <w:pPr>
        <w:contextualSpacing/>
        <w:rPr>
          <w:rFonts w:asciiTheme="minorHAnsi" w:hAnsiTheme="minorHAnsi" w:cstheme="minorHAnsi"/>
        </w:rPr>
      </w:pPr>
    </w:p>
    <w:p w14:paraId="1B930956" w14:textId="77777777" w:rsidR="00000000" w:rsidRDefault="00000000" w:rsidP="00481AB5">
      <w:pPr>
        <w:contextualSpacing/>
        <w:rPr>
          <w:rFonts w:asciiTheme="minorHAnsi" w:hAnsiTheme="minorHAnsi" w:cstheme="minorHAnsi"/>
          <w:b/>
          <w:bCs/>
        </w:rPr>
      </w:pPr>
      <w:r>
        <w:rPr>
          <w:rFonts w:asciiTheme="minorHAnsi" w:hAnsiTheme="minorHAnsi" w:cstheme="minorHAnsi"/>
          <w:b/>
          <w:bCs/>
        </w:rPr>
        <w:t>Financial Disclosures</w:t>
      </w:r>
    </w:p>
    <w:p w14:paraId="59E03EEC" w14:textId="77777777" w:rsidR="007E48BA" w:rsidRDefault="00000000"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r w:rsidR="007E48BA">
        <w:rPr>
          <w:rFonts w:asciiTheme="minorHAnsi" w:hAnsiTheme="minorHAnsi" w:cstheme="minorHAnsi"/>
        </w:rPr>
        <w:t xml:space="preserve"> </w:t>
      </w:r>
    </w:p>
    <w:p w14:paraId="07A13FCE" w14:textId="77777777" w:rsidR="007E48BA" w:rsidRDefault="007E48BA" w:rsidP="00481AB5">
      <w:pPr>
        <w:contextualSpacing/>
        <w:rPr>
          <w:rFonts w:asciiTheme="minorHAnsi" w:hAnsiTheme="minorHAnsi" w:cstheme="minorHAnsi"/>
        </w:rPr>
      </w:pPr>
    </w:p>
    <w:p w14:paraId="72D9EB9A" w14:textId="0ADAD16F" w:rsidR="00000000" w:rsidRDefault="00000000"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Pr>
          <w:rFonts w:asciiTheme="minorHAnsi" w:hAnsiTheme="minorHAnsi" w:cstheme="minorHAnsi"/>
        </w:rPr>
        <w:t xml:space="preserve"> </w:t>
      </w:r>
    </w:p>
    <w:p w14:paraId="7EB5CD33" w14:textId="77777777" w:rsidR="007E48BA" w:rsidRPr="00CE0985" w:rsidRDefault="007E48BA" w:rsidP="00481AB5">
      <w:pPr>
        <w:contextualSpacing/>
        <w:rPr>
          <w:rFonts w:asciiTheme="minorHAnsi" w:hAnsiTheme="minorHAnsi" w:cstheme="minorHAnsi"/>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2"/>
        <w:gridCol w:w="2797"/>
        <w:gridCol w:w="3735"/>
      </w:tblGrid>
      <w:tr w:rsidR="002A1B5C" w14:paraId="7856E5EC"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2D30581A" w14:textId="77777777" w:rsidR="002A1B5C" w:rsidRDefault="00000000">
            <w:pPr>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32B09950" w14:textId="77777777" w:rsidR="002A1B5C" w:rsidRDefault="00000000">
            <w:pPr>
              <w:jc w:val="center"/>
            </w:pPr>
            <w:proofErr w:type="gramStart"/>
            <w:r>
              <w:rPr>
                <w:b/>
              </w:rPr>
              <w:t>Individual's</w:t>
            </w:r>
            <w:proofErr w:type="gramEnd"/>
            <w:r>
              <w:rPr>
                <w:b/>
              </w:rPr>
              <w:t xml:space="preserve">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3BF670EC" w14:textId="77777777" w:rsidR="002A1B5C" w:rsidRDefault="00000000">
            <w:pPr>
              <w:jc w:val="center"/>
            </w:pPr>
            <w:r>
              <w:rPr>
                <w:b/>
              </w:rPr>
              <w:t>Nature of Relationship(s) / Name of Ineligible Company(s)</w:t>
            </w:r>
          </w:p>
        </w:tc>
      </w:tr>
      <w:tr w:rsidR="002A1B5C" w14:paraId="4881009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8BF86EC" w14:textId="77777777" w:rsidR="002A1B5C" w:rsidRDefault="00000000">
            <w:r>
              <w:t>Terri L Brady, BSN</w:t>
            </w:r>
          </w:p>
        </w:tc>
        <w:tc>
          <w:tcPr>
            <w:tcW w:w="0" w:type="auto"/>
            <w:tcBorders>
              <w:top w:val="outset" w:sz="6" w:space="0" w:color="auto"/>
              <w:left w:val="outset" w:sz="6" w:space="0" w:color="auto"/>
              <w:bottom w:val="outset" w:sz="6" w:space="0" w:color="auto"/>
              <w:right w:val="outset" w:sz="6" w:space="0" w:color="auto"/>
            </w:tcBorders>
            <w:vAlign w:val="center"/>
          </w:tcPr>
          <w:p w14:paraId="26A7CCB3" w14:textId="77777777" w:rsidR="002A1B5C" w:rsidRDefault="00000000">
            <w:r>
              <w:t>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0E64B504" w14:textId="77777777" w:rsidR="002A1B5C" w:rsidRDefault="00000000">
            <w:r>
              <w:t>Nothing to disclose - 09/22/2025</w:t>
            </w:r>
          </w:p>
        </w:tc>
      </w:tr>
      <w:tr w:rsidR="002A1B5C" w14:paraId="2735B05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8008C28" w14:textId="77777777" w:rsidR="002A1B5C" w:rsidRDefault="00000000">
            <w:r>
              <w:t>Allen L Cantrell, BA</w:t>
            </w:r>
          </w:p>
        </w:tc>
        <w:tc>
          <w:tcPr>
            <w:tcW w:w="0" w:type="auto"/>
            <w:tcBorders>
              <w:top w:val="outset" w:sz="6" w:space="0" w:color="auto"/>
              <w:left w:val="outset" w:sz="6" w:space="0" w:color="auto"/>
              <w:bottom w:val="outset" w:sz="6" w:space="0" w:color="auto"/>
              <w:right w:val="outset" w:sz="6" w:space="0" w:color="auto"/>
            </w:tcBorders>
            <w:vAlign w:val="center"/>
          </w:tcPr>
          <w:p w14:paraId="680D9233" w14:textId="77777777" w:rsidR="002A1B5C" w:rsidRDefault="00000000">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6BAEAD27" w14:textId="77777777" w:rsidR="002A1B5C" w:rsidRDefault="00000000">
            <w:r>
              <w:t>Nothing to disclose - 12/17/2025</w:t>
            </w:r>
          </w:p>
        </w:tc>
      </w:tr>
      <w:tr w:rsidR="002A1B5C" w14:paraId="2767DF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1BA1D11" w14:textId="77777777" w:rsidR="002A1B5C" w:rsidRDefault="00000000">
            <w:r>
              <w:t>Monique N Drago, MA</w:t>
            </w:r>
          </w:p>
        </w:tc>
        <w:tc>
          <w:tcPr>
            <w:tcW w:w="0" w:type="auto"/>
            <w:tcBorders>
              <w:top w:val="outset" w:sz="6" w:space="0" w:color="auto"/>
              <w:left w:val="outset" w:sz="6" w:space="0" w:color="auto"/>
              <w:bottom w:val="outset" w:sz="6" w:space="0" w:color="auto"/>
              <w:right w:val="outset" w:sz="6" w:space="0" w:color="auto"/>
            </w:tcBorders>
            <w:vAlign w:val="center"/>
          </w:tcPr>
          <w:p w14:paraId="6BFA08DD" w14:textId="77777777" w:rsidR="002A1B5C" w:rsidRDefault="00000000">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7232F181" w14:textId="77777777" w:rsidR="002A1B5C" w:rsidRDefault="00000000">
            <w:r>
              <w:t>Nothing to disclose - 06/25/2025</w:t>
            </w:r>
          </w:p>
        </w:tc>
      </w:tr>
      <w:tr w:rsidR="002A1B5C" w14:paraId="0F66BC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6F0FC94" w14:textId="77777777" w:rsidR="002A1B5C" w:rsidRDefault="00000000">
            <w:r>
              <w:t>Parul M Goyal, MD</w:t>
            </w:r>
          </w:p>
        </w:tc>
        <w:tc>
          <w:tcPr>
            <w:tcW w:w="0" w:type="auto"/>
            <w:tcBorders>
              <w:top w:val="outset" w:sz="6" w:space="0" w:color="auto"/>
              <w:left w:val="outset" w:sz="6" w:space="0" w:color="auto"/>
              <w:bottom w:val="outset" w:sz="6" w:space="0" w:color="auto"/>
              <w:right w:val="outset" w:sz="6" w:space="0" w:color="auto"/>
            </w:tcBorders>
            <w:vAlign w:val="center"/>
          </w:tcPr>
          <w:p w14:paraId="76169506" w14:textId="77777777" w:rsidR="002A1B5C" w:rsidRDefault="00000000">
            <w:r>
              <w:t>Activity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5B601086" w14:textId="77777777" w:rsidR="002A1B5C" w:rsidRDefault="00000000">
            <w:r>
              <w:t>Nothing to disclose - 06/06/2025</w:t>
            </w:r>
          </w:p>
        </w:tc>
      </w:tr>
      <w:tr w:rsidR="002A1B5C" w14:paraId="68AA5C8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35D0959" w14:textId="77777777" w:rsidR="002A1B5C" w:rsidRDefault="00000000">
            <w:r>
              <w:t>Rebecca Hazelwood</w:t>
            </w:r>
          </w:p>
        </w:tc>
        <w:tc>
          <w:tcPr>
            <w:tcW w:w="0" w:type="auto"/>
            <w:tcBorders>
              <w:top w:val="outset" w:sz="6" w:space="0" w:color="auto"/>
              <w:left w:val="outset" w:sz="6" w:space="0" w:color="auto"/>
              <w:bottom w:val="outset" w:sz="6" w:space="0" w:color="auto"/>
              <w:right w:val="outset" w:sz="6" w:space="0" w:color="auto"/>
            </w:tcBorders>
            <w:vAlign w:val="center"/>
          </w:tcPr>
          <w:p w14:paraId="533C9324" w14:textId="77777777" w:rsidR="002A1B5C" w:rsidRDefault="00000000">
            <w:r>
              <w:t>CME/CE Associate</w:t>
            </w:r>
          </w:p>
        </w:tc>
        <w:tc>
          <w:tcPr>
            <w:tcW w:w="0" w:type="auto"/>
            <w:tcBorders>
              <w:top w:val="outset" w:sz="6" w:space="0" w:color="auto"/>
              <w:left w:val="outset" w:sz="6" w:space="0" w:color="auto"/>
              <w:bottom w:val="outset" w:sz="6" w:space="0" w:color="auto"/>
              <w:right w:val="outset" w:sz="6" w:space="0" w:color="auto"/>
            </w:tcBorders>
            <w:vAlign w:val="center"/>
          </w:tcPr>
          <w:p w14:paraId="55E5B700" w14:textId="77777777" w:rsidR="002A1B5C" w:rsidRDefault="00000000">
            <w:r>
              <w:t>Nothing to disclose - 09/21/2025</w:t>
            </w:r>
          </w:p>
        </w:tc>
      </w:tr>
      <w:tr w:rsidR="002A1B5C" w14:paraId="749CBA3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AADA074" w14:textId="77777777" w:rsidR="002A1B5C" w:rsidRDefault="00000000">
            <w:r>
              <w:t>Tara B Horr, MD</w:t>
            </w:r>
          </w:p>
        </w:tc>
        <w:tc>
          <w:tcPr>
            <w:tcW w:w="0" w:type="auto"/>
            <w:tcBorders>
              <w:top w:val="outset" w:sz="6" w:space="0" w:color="auto"/>
              <w:left w:val="outset" w:sz="6" w:space="0" w:color="auto"/>
              <w:bottom w:val="outset" w:sz="6" w:space="0" w:color="auto"/>
              <w:right w:val="outset" w:sz="6" w:space="0" w:color="auto"/>
            </w:tcBorders>
            <w:vAlign w:val="center"/>
          </w:tcPr>
          <w:p w14:paraId="21F17F6C" w14:textId="77777777" w:rsidR="002A1B5C" w:rsidRDefault="00000000">
            <w:r>
              <w:t>Content Expert, Faculty</w:t>
            </w:r>
          </w:p>
        </w:tc>
        <w:tc>
          <w:tcPr>
            <w:tcW w:w="0" w:type="auto"/>
            <w:tcBorders>
              <w:top w:val="outset" w:sz="6" w:space="0" w:color="auto"/>
              <w:left w:val="outset" w:sz="6" w:space="0" w:color="auto"/>
              <w:bottom w:val="outset" w:sz="6" w:space="0" w:color="auto"/>
              <w:right w:val="outset" w:sz="6" w:space="0" w:color="auto"/>
            </w:tcBorders>
            <w:vAlign w:val="center"/>
          </w:tcPr>
          <w:p w14:paraId="48B220AF" w14:textId="77777777" w:rsidR="002A1B5C" w:rsidRDefault="00000000">
            <w:r>
              <w:t>Nothing to disclose - 09/23/2025</w:t>
            </w:r>
          </w:p>
        </w:tc>
      </w:tr>
      <w:tr w:rsidR="002A1B5C" w14:paraId="3C2566B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BA14F69" w14:textId="77777777" w:rsidR="002A1B5C" w:rsidRDefault="00000000">
            <w:r>
              <w:t>Sara F Martin, MD</w:t>
            </w:r>
          </w:p>
        </w:tc>
        <w:tc>
          <w:tcPr>
            <w:tcW w:w="0" w:type="auto"/>
            <w:tcBorders>
              <w:top w:val="outset" w:sz="6" w:space="0" w:color="auto"/>
              <w:left w:val="outset" w:sz="6" w:space="0" w:color="auto"/>
              <w:bottom w:val="outset" w:sz="6" w:space="0" w:color="auto"/>
              <w:right w:val="outset" w:sz="6" w:space="0" w:color="auto"/>
            </w:tcBorders>
            <w:vAlign w:val="center"/>
          </w:tcPr>
          <w:p w14:paraId="3670513A" w14:textId="77777777" w:rsidR="002A1B5C" w:rsidRDefault="00000000">
            <w:r>
              <w:t>Content Expert</w:t>
            </w:r>
          </w:p>
        </w:tc>
        <w:tc>
          <w:tcPr>
            <w:tcW w:w="0" w:type="auto"/>
            <w:tcBorders>
              <w:top w:val="outset" w:sz="6" w:space="0" w:color="auto"/>
              <w:left w:val="outset" w:sz="6" w:space="0" w:color="auto"/>
              <w:bottom w:val="outset" w:sz="6" w:space="0" w:color="auto"/>
              <w:right w:val="outset" w:sz="6" w:space="0" w:color="auto"/>
            </w:tcBorders>
            <w:vAlign w:val="center"/>
          </w:tcPr>
          <w:p w14:paraId="0DE8EEFF" w14:textId="77777777" w:rsidR="002A1B5C" w:rsidRDefault="00000000">
            <w:r>
              <w:t>Nothing to disclose - 11/07/2025</w:t>
            </w:r>
          </w:p>
        </w:tc>
      </w:tr>
      <w:tr w:rsidR="002A1B5C" w14:paraId="55ED90D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1E1FED5" w14:textId="77777777" w:rsidR="002A1B5C" w:rsidRDefault="00000000">
            <w:r>
              <w:t>Sarah Mitchell, MS</w:t>
            </w:r>
          </w:p>
        </w:tc>
        <w:tc>
          <w:tcPr>
            <w:tcW w:w="0" w:type="auto"/>
            <w:tcBorders>
              <w:top w:val="outset" w:sz="6" w:space="0" w:color="auto"/>
              <w:left w:val="outset" w:sz="6" w:space="0" w:color="auto"/>
              <w:bottom w:val="outset" w:sz="6" w:space="0" w:color="auto"/>
              <w:right w:val="outset" w:sz="6" w:space="0" w:color="auto"/>
            </w:tcBorders>
            <w:vAlign w:val="center"/>
          </w:tcPr>
          <w:p w14:paraId="55F9D305" w14:textId="77777777" w:rsidR="002A1B5C" w:rsidRDefault="00000000">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6C215603" w14:textId="77777777" w:rsidR="002A1B5C" w:rsidRDefault="00000000">
            <w:r>
              <w:t>Nothing to disclose - 01/20/2026</w:t>
            </w:r>
          </w:p>
        </w:tc>
      </w:tr>
      <w:tr w:rsidR="002A1B5C" w14:paraId="112393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5DAB412" w14:textId="77777777" w:rsidR="002A1B5C" w:rsidRDefault="00000000">
            <w:r>
              <w:t>Louanne Sirota, MA</w:t>
            </w:r>
          </w:p>
        </w:tc>
        <w:tc>
          <w:tcPr>
            <w:tcW w:w="0" w:type="auto"/>
            <w:tcBorders>
              <w:top w:val="outset" w:sz="6" w:space="0" w:color="auto"/>
              <w:left w:val="outset" w:sz="6" w:space="0" w:color="auto"/>
              <w:bottom w:val="outset" w:sz="6" w:space="0" w:color="auto"/>
              <w:right w:val="outset" w:sz="6" w:space="0" w:color="auto"/>
            </w:tcBorders>
            <w:vAlign w:val="center"/>
          </w:tcPr>
          <w:p w14:paraId="023AC4D9" w14:textId="77777777" w:rsidR="002A1B5C" w:rsidRDefault="00000000">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239E760D" w14:textId="77777777" w:rsidR="002A1B5C" w:rsidRDefault="00000000">
            <w:r>
              <w:t>Nothing to disclose - 07/08/2025</w:t>
            </w:r>
          </w:p>
        </w:tc>
      </w:tr>
    </w:tbl>
    <w:p w14:paraId="1CE0C6B1" w14:textId="77777777" w:rsidR="002A1B5C" w:rsidRDefault="002A1B5C">
      <w:pPr>
        <w:spacing w:after="280" w:afterAutospacing="1"/>
      </w:pPr>
    </w:p>
    <w:p w14:paraId="763343CC" w14:textId="77777777" w:rsidR="00000000" w:rsidRPr="00145184" w:rsidRDefault="00000000" w:rsidP="00481AB5">
      <w:pPr>
        <w:contextualSpacing/>
      </w:pPr>
      <w:r>
        <w:rPr>
          <w:noProof/>
        </w:rPr>
        <w:pict w14:anchorId="234C0F97">
          <v:rect id="_x0000_i1025" style="width:468pt;height:.05pt;mso-width-percent:0;mso-height-percent:0;mso-width-percent:0;mso-height-percent:0" o:hralign="center" o:hrstd="t" o:hr="t" fillcolor="#a0a0a0" stroked="f"/>
        </w:pict>
      </w:r>
    </w:p>
    <w:p w14:paraId="27BCDE99" w14:textId="4A3A0864" w:rsidR="00000000" w:rsidRPr="00FC7D4A" w:rsidRDefault="00FC7D4A" w:rsidP="00481AB5">
      <w:pPr>
        <w:contextualSpacing/>
        <w:rPr>
          <w:b/>
          <w:bCs/>
          <w:color w:val="000000" w:themeColor="text1"/>
          <w:sz w:val="52"/>
          <w:szCs w:val="52"/>
        </w:rPr>
      </w:pPr>
      <w:r w:rsidRPr="00FC7D4A">
        <w:rPr>
          <w:b/>
          <w:bCs/>
          <w:color w:val="000000" w:themeColor="text1"/>
          <w:sz w:val="52"/>
          <w:szCs w:val="52"/>
          <w:highlight w:val="green"/>
        </w:rPr>
        <w:t xml:space="preserve">CME Code: </w:t>
      </w:r>
      <w:r w:rsidR="00000000" w:rsidRPr="00FC7D4A">
        <w:rPr>
          <w:b/>
          <w:bCs/>
          <w:color w:val="000000" w:themeColor="text1"/>
          <w:sz w:val="52"/>
          <w:szCs w:val="52"/>
          <w:highlight w:val="green"/>
        </w:rPr>
        <w:t>123939</w:t>
      </w:r>
    </w:p>
    <w:p w14:paraId="2E078250" w14:textId="77777777" w:rsidR="00FC7D4A" w:rsidRDefault="00FC7D4A" w:rsidP="00481AB5">
      <w:pPr>
        <w:contextualSpacing/>
        <w:rPr>
          <w:b/>
          <w:bCs/>
          <w:color w:val="000000" w:themeColor="text1"/>
        </w:rPr>
      </w:pPr>
    </w:p>
    <w:p w14:paraId="13B4663B" w14:textId="711EF1BB" w:rsidR="00000000" w:rsidRPr="00AE61FC" w:rsidRDefault="00000000" w:rsidP="00481AB5">
      <w:pPr>
        <w:contextualSpacing/>
        <w:rPr>
          <w:b/>
          <w:bCs/>
          <w:color w:val="000000" w:themeColor="text1"/>
        </w:rPr>
      </w:pPr>
      <w:r w:rsidRPr="00AE61FC">
        <w:rPr>
          <w:b/>
          <w:bCs/>
          <w:color w:val="000000" w:themeColor="text1"/>
        </w:rPr>
        <w:t xml:space="preserve">Credit code must be texted to </w:t>
      </w:r>
      <w:r w:rsidRPr="00AE61FC">
        <w:rPr>
          <w:rFonts w:eastAsia="Times New Roman"/>
          <w:b/>
          <w:bCs/>
          <w:color w:val="000000" w:themeColor="text1"/>
        </w:rPr>
        <w:t xml:space="preserve">855-776-6263 </w:t>
      </w:r>
      <w:r w:rsidRPr="00AE61FC">
        <w:rPr>
          <w:b/>
          <w:bCs/>
          <w:color w:val="000000" w:themeColor="text1"/>
        </w:rPr>
        <w:t xml:space="preserve">within </w:t>
      </w:r>
      <w:r w:rsidRPr="00AE61FC">
        <w:rPr>
          <w:b/>
          <w:bCs/>
          <w:color w:val="000000" w:themeColor="text1"/>
        </w:rPr>
        <w:t>30 days</w:t>
      </w:r>
      <w:r w:rsidRPr="00AE61FC">
        <w:rPr>
          <w:b/>
          <w:bCs/>
          <w:color w:val="000000" w:themeColor="text1"/>
        </w:rPr>
        <w:t>.</w:t>
      </w:r>
      <w:r w:rsidRPr="00AE61FC">
        <w:rPr>
          <w:color w:val="000000" w:themeColor="text1"/>
        </w:rPr>
        <w:t xml:space="preserve"> </w:t>
      </w:r>
      <w:r w:rsidRPr="00AE61FC">
        <w:rPr>
          <w:b/>
          <w:bCs/>
          <w:color w:val="000000" w:themeColor="text1"/>
        </w:rPr>
        <w:t xml:space="preserve">After texting, log in to </w:t>
      </w:r>
      <w:hyperlink r:id="rId10" w:history="1">
        <w:r w:rsidRPr="00AE61FC">
          <w:rPr>
            <w:rStyle w:val="Hyperlink"/>
            <w:rFonts w:eastAsia="Times New Roman"/>
            <w:b/>
            <w:bCs/>
          </w:rPr>
          <w:t>https://vumc.cloud-cme.com</w:t>
        </w:r>
      </w:hyperlink>
      <w:r w:rsidRPr="00AE61FC">
        <w:rPr>
          <w:rFonts w:eastAsia="Times New Roman"/>
          <w:b/>
          <w:bCs/>
          <w:color w:val="000000" w:themeColor="text1"/>
        </w:rPr>
        <w:t xml:space="preserve"> </w:t>
      </w:r>
      <w:r w:rsidRPr="00AE61FC">
        <w:rPr>
          <w:b/>
          <w:bCs/>
          <w:color w:val="000000" w:themeColor="text1"/>
        </w:rPr>
        <w:t>and complete the event evaluation to complete claiming credit.</w:t>
      </w:r>
    </w:p>
    <w:p w14:paraId="0B2058A8" w14:textId="77777777" w:rsidR="005502D9" w:rsidRPr="00AE61FC" w:rsidRDefault="005502D9" w:rsidP="00481AB5">
      <w:pPr>
        <w:contextualSpacing/>
        <w:rPr>
          <w:b/>
          <w:bCs/>
          <w:color w:val="000000" w:themeColor="text1"/>
        </w:rPr>
      </w:pPr>
    </w:p>
    <w:p w14:paraId="118C4938" w14:textId="77777777" w:rsidR="005502D9" w:rsidRPr="00AE61FC" w:rsidRDefault="005502D9" w:rsidP="005502D9">
      <w:pPr>
        <w:contextualSpacing/>
        <w:rPr>
          <w:color w:val="000000" w:themeColor="text1"/>
        </w:rPr>
      </w:pPr>
      <w:r w:rsidRPr="00AE61FC">
        <w:rPr>
          <w:color w:val="000000" w:themeColor="text1"/>
        </w:rPr>
        <w:t xml:space="preserve">To receive MOC II credit, you must configure your CloudCME profile to record MOC II credit </w:t>
      </w:r>
      <w:r w:rsidRPr="00AE61FC">
        <w:rPr>
          <w:b/>
          <w:bCs/>
          <w:color w:val="FF0000"/>
        </w:rPr>
        <w:t>prior</w:t>
      </w:r>
      <w:r w:rsidRPr="00AE61FC">
        <w:rPr>
          <w:color w:val="000000" w:themeColor="text1"/>
        </w:rPr>
        <w:t xml:space="preserve"> to texting in the CME code for this meeting. Instructions for configuring your CloudCME account to award MOC II credit may be found here:  </w:t>
      </w:r>
    </w:p>
    <w:p w14:paraId="53DF5C87" w14:textId="6930FFE5" w:rsidR="005502D9" w:rsidRPr="00AE61FC" w:rsidRDefault="005502D9" w:rsidP="005502D9">
      <w:pPr>
        <w:ind w:left="720"/>
        <w:contextualSpacing/>
        <w:rPr>
          <w:color w:val="000000" w:themeColor="text1"/>
        </w:rPr>
      </w:pPr>
      <w:hyperlink r:id="rId11" w:history="1">
        <w:r w:rsidRPr="00AE61FC">
          <w:rPr>
            <w:rStyle w:val="Hyperlink"/>
          </w:rPr>
          <w:t>https://www.vumc.org/ocpd/how-update-your-profile-earn-moc-2-points</w:t>
        </w:r>
      </w:hyperlink>
    </w:p>
    <w:p w14:paraId="6F302F39" w14:textId="3AED9317" w:rsidR="005502D9" w:rsidRPr="00AE61FC" w:rsidRDefault="005502D9" w:rsidP="005502D9">
      <w:pPr>
        <w:contextualSpacing/>
        <w:rPr>
          <w:color w:val="000000" w:themeColor="text1"/>
        </w:rPr>
      </w:pPr>
    </w:p>
    <w:p w14:paraId="5D405C3B" w14:textId="77777777" w:rsidR="005502D9" w:rsidRPr="00AE61FC" w:rsidRDefault="005502D9" w:rsidP="00481AB5">
      <w:pPr>
        <w:contextualSpacing/>
        <w:rPr>
          <w:color w:val="000000" w:themeColor="text1"/>
        </w:rPr>
      </w:pPr>
    </w:p>
    <w:p w14:paraId="68737D2A" w14:textId="77777777" w:rsidR="00000000" w:rsidRPr="00AE61FC" w:rsidRDefault="00000000" w:rsidP="00481AB5">
      <w:pPr>
        <w:contextualSpacing/>
        <w:rPr>
          <w:color w:val="000000" w:themeColor="text1"/>
        </w:rPr>
      </w:pPr>
      <w:r w:rsidRPr="00AE61FC">
        <w:rPr>
          <w:color w:val="000000" w:themeColor="text1"/>
        </w:rPr>
        <w:t>To get started setting up a new account:</w:t>
      </w:r>
    </w:p>
    <w:p w14:paraId="3195AB3F" w14:textId="77777777" w:rsidR="00000000" w:rsidRPr="00AE61FC" w:rsidRDefault="00000000" w:rsidP="00481AB5">
      <w:pPr>
        <w:numPr>
          <w:ilvl w:val="0"/>
          <w:numId w:val="3"/>
        </w:numPr>
        <w:contextualSpacing/>
        <w:rPr>
          <w:rFonts w:eastAsia="Times New Roman"/>
          <w:color w:val="000000" w:themeColor="text1"/>
        </w:rPr>
      </w:pPr>
      <w:r w:rsidRPr="00AE61FC">
        <w:rPr>
          <w:rFonts w:eastAsia="Times New Roman"/>
          <w:color w:val="000000" w:themeColor="text1"/>
        </w:rPr>
        <w:t xml:space="preserve">For </w:t>
      </w:r>
      <w:proofErr w:type="gramStart"/>
      <w:r w:rsidRPr="00AE61FC">
        <w:rPr>
          <w:rFonts w:eastAsia="Times New Roman"/>
          <w:color w:val="000000" w:themeColor="text1"/>
        </w:rPr>
        <w:t>Non-Vanderbilt</w:t>
      </w:r>
      <w:proofErr w:type="gramEnd"/>
      <w:r w:rsidRPr="00AE61FC">
        <w:rPr>
          <w:rFonts w:eastAsia="Times New Roman"/>
          <w:color w:val="000000" w:themeColor="text1"/>
        </w:rPr>
        <w:t xml:space="preserve"> learners: </w:t>
      </w:r>
      <w:r w:rsidRPr="00AE61FC">
        <w:rPr>
          <w:rFonts w:eastAsia="Times New Roman"/>
          <w:color w:val="000000" w:themeColor="text1"/>
        </w:rPr>
        <w:t xml:space="preserve"> </w:t>
      </w:r>
      <w:hyperlink r:id="rId12" w:history="1">
        <w:r w:rsidRPr="00AE61FC">
          <w:rPr>
            <w:rStyle w:val="Hyperlink"/>
            <w:rFonts w:eastAsia="Times New Roman"/>
          </w:rPr>
          <w:t>https://</w:t>
        </w:r>
        <w:r w:rsidRPr="00AE61FC">
          <w:rPr>
            <w:rStyle w:val="Hyperlink"/>
            <w:rFonts w:eastAsia="Times New Roman"/>
          </w:rPr>
          <w:t>vumc.cloud-cme.com</w:t>
        </w:r>
      </w:hyperlink>
      <w:r w:rsidRPr="00AE61FC">
        <w:rPr>
          <w:rFonts w:eastAsia="Times New Roman"/>
          <w:color w:val="000000" w:themeColor="text1"/>
        </w:rPr>
        <w:t xml:space="preserve"> </w:t>
      </w:r>
      <w:r w:rsidRPr="00AE61FC">
        <w:rPr>
          <w:rFonts w:eastAsia="Times New Roman"/>
          <w:color w:val="000000" w:themeColor="text1"/>
        </w:rPr>
        <w:t>and select Sign In &gt; Non-Vanderbilt University Medical Center</w:t>
      </w:r>
      <w:r w:rsidRPr="00AE61FC">
        <w:rPr>
          <w:rFonts w:eastAsia="Times New Roman"/>
          <w:color w:val="000000" w:themeColor="text1"/>
        </w:rPr>
        <w:t xml:space="preserve"> &gt; Don’t have an account?</w:t>
      </w:r>
    </w:p>
    <w:p w14:paraId="55D75472" w14:textId="7D33C67B" w:rsidR="00000000" w:rsidRPr="00AE61FC" w:rsidRDefault="00000000" w:rsidP="00481AB5">
      <w:pPr>
        <w:numPr>
          <w:ilvl w:val="0"/>
          <w:numId w:val="3"/>
        </w:numPr>
        <w:contextualSpacing/>
        <w:rPr>
          <w:rFonts w:cs="Calibri"/>
          <w:color w:val="000000" w:themeColor="text1"/>
        </w:rPr>
      </w:pPr>
      <w:r w:rsidRPr="00AE61FC">
        <w:rPr>
          <w:rFonts w:eastAsia="Times New Roman"/>
          <w:color w:val="000000" w:themeColor="text1"/>
        </w:rPr>
        <w:t>For Vanderbilt learners:  </w:t>
      </w:r>
      <w:hyperlink r:id="rId13" w:history="1">
        <w:r w:rsidRPr="00AE61FC">
          <w:rPr>
            <w:rStyle w:val="Hyperlink"/>
            <w:rFonts w:eastAsia="Times New Roman"/>
          </w:rPr>
          <w:t>https://vumc.cloud-cme.com</w:t>
        </w:r>
      </w:hyperlink>
      <w:r w:rsidRPr="00AE61FC">
        <w:rPr>
          <w:rFonts w:eastAsia="Times New Roman"/>
          <w:color w:val="000000" w:themeColor="text1"/>
        </w:rPr>
        <w:t xml:space="preserve"> and select </w:t>
      </w:r>
      <w:r w:rsidRPr="00AE61FC">
        <w:rPr>
          <w:rFonts w:eastAsia="Times New Roman"/>
          <w:color w:val="000000" w:themeColor="text1"/>
        </w:rPr>
        <w:t>Sign</w:t>
      </w:r>
      <w:r w:rsidRPr="00AE61FC">
        <w:rPr>
          <w:rFonts w:eastAsia="Times New Roman"/>
          <w:color w:val="000000" w:themeColor="text1"/>
        </w:rPr>
        <w:t xml:space="preserve"> In</w:t>
      </w:r>
      <w:r w:rsidRPr="00AE61FC">
        <w:rPr>
          <w:rFonts w:eastAsia="Times New Roman"/>
          <w:color w:val="000000" w:themeColor="text1"/>
        </w:rPr>
        <w:t xml:space="preserve"> &gt; </w:t>
      </w:r>
      <w:r w:rsidRPr="00AE61FC">
        <w:rPr>
          <w:rFonts w:eastAsia="Times New Roman"/>
          <w:color w:val="000000" w:themeColor="text1"/>
        </w:rPr>
        <w:t>VUMC Faculty and Staff</w:t>
      </w:r>
      <w:r w:rsidR="00747FAE" w:rsidRPr="00AE61FC">
        <w:rPr>
          <w:rFonts w:eastAsia="Times New Roman"/>
          <w:color w:val="000000" w:themeColor="text1"/>
        </w:rPr>
        <w:t>.</w:t>
      </w:r>
    </w:p>
    <w:p w14:paraId="40CF7AF9" w14:textId="77777777" w:rsidR="00000000" w:rsidRPr="00AE61FC" w:rsidRDefault="00000000" w:rsidP="00481AB5">
      <w:pPr>
        <w:contextualSpacing/>
        <w:rPr>
          <w:color w:val="000000" w:themeColor="text1"/>
        </w:rPr>
      </w:pPr>
    </w:p>
    <w:p w14:paraId="72AD68F6" w14:textId="77777777" w:rsidR="00000000" w:rsidRPr="00AE61FC" w:rsidRDefault="00000000" w:rsidP="00481AB5">
      <w:pPr>
        <w:contextualSpacing/>
        <w:rPr>
          <w:color w:val="000000" w:themeColor="text1"/>
        </w:rPr>
      </w:pPr>
      <w:r w:rsidRPr="00AE61FC">
        <w:rPr>
          <w:color w:val="000000" w:themeColor="text1"/>
        </w:rPr>
        <w:t>Texting for the first time?</w:t>
      </w:r>
      <w:r w:rsidRPr="00AE61FC">
        <w:rPr>
          <w:color w:val="000000" w:themeColor="text1"/>
        </w:rPr>
        <w:t xml:space="preserve">  Pair your mobile phone to your CloudCME account.</w:t>
      </w:r>
    </w:p>
    <w:p w14:paraId="01A0A2A7" w14:textId="77777777" w:rsidR="00000000" w:rsidRPr="00AE61FC" w:rsidRDefault="00000000" w:rsidP="00481AB5">
      <w:pPr>
        <w:numPr>
          <w:ilvl w:val="0"/>
          <w:numId w:val="3"/>
        </w:numPr>
        <w:contextualSpacing/>
        <w:rPr>
          <w:rFonts w:eastAsia="Times New Roman"/>
          <w:color w:val="000000" w:themeColor="text1"/>
        </w:rPr>
      </w:pPr>
      <w:r w:rsidRPr="00AE61FC">
        <w:rPr>
          <w:rFonts w:eastAsia="Times New Roman"/>
          <w:color w:val="000000" w:themeColor="text1"/>
        </w:rPr>
        <w:t xml:space="preserve">Text your email </w:t>
      </w:r>
      <w:r w:rsidRPr="00AE61FC">
        <w:rPr>
          <w:rFonts w:eastAsia="Times New Roman"/>
          <w:color w:val="000000" w:themeColor="text1"/>
        </w:rPr>
        <w:t xml:space="preserve">address as entered in your CloudCME profile to </w:t>
      </w:r>
      <w:r w:rsidRPr="00AE61FC">
        <w:rPr>
          <w:rFonts w:eastAsia="Times New Roman"/>
          <w:color w:val="000000" w:themeColor="text1"/>
        </w:rPr>
        <w:t>855-776-6263.</w:t>
      </w:r>
    </w:p>
    <w:p w14:paraId="0A8C88C2" w14:textId="77777777" w:rsidR="00000000" w:rsidRPr="00AE61FC" w:rsidRDefault="00000000" w:rsidP="00481AB5">
      <w:pPr>
        <w:numPr>
          <w:ilvl w:val="0"/>
          <w:numId w:val="3"/>
        </w:numPr>
        <w:contextualSpacing/>
        <w:rPr>
          <w:rFonts w:cs="Calibri"/>
          <w:color w:val="000000" w:themeColor="text1"/>
        </w:rPr>
      </w:pPr>
      <w:r w:rsidRPr="00AE61FC">
        <w:rPr>
          <w:rFonts w:eastAsia="Times New Roman"/>
          <w:color w:val="000000" w:themeColor="text1"/>
        </w:rPr>
        <w:t xml:space="preserve">Text the provided code </w:t>
      </w:r>
      <w:r w:rsidRPr="00AE61FC">
        <w:rPr>
          <w:rFonts w:eastAsia="Times New Roman"/>
          <w:color w:val="000000" w:themeColor="text1"/>
        </w:rPr>
        <w:t xml:space="preserve">above to </w:t>
      </w:r>
      <w:r w:rsidRPr="00AE61FC">
        <w:rPr>
          <w:rFonts w:eastAsia="Times New Roman"/>
          <w:color w:val="000000" w:themeColor="text1"/>
        </w:rPr>
        <w:t>855-776-6263</w:t>
      </w:r>
      <w:r w:rsidRPr="00AE61FC">
        <w:rPr>
          <w:rFonts w:eastAsia="Times New Roman"/>
          <w:color w:val="000000" w:themeColor="text1"/>
        </w:rPr>
        <w:t xml:space="preserve"> to claim credit</w:t>
      </w:r>
      <w:r w:rsidRPr="00AE61FC">
        <w:rPr>
          <w:rFonts w:eastAsia="Times New Roman"/>
          <w:color w:val="000000" w:themeColor="text1"/>
        </w:rPr>
        <w:t>.</w:t>
      </w:r>
    </w:p>
    <w:p w14:paraId="4C6734C6" w14:textId="77777777" w:rsidR="00000000" w:rsidRPr="00AE61FC" w:rsidRDefault="00000000" w:rsidP="00481AB5">
      <w:pPr>
        <w:contextualSpacing/>
        <w:rPr>
          <w:b/>
          <w:color w:val="000000" w:themeColor="text1"/>
        </w:rPr>
      </w:pPr>
    </w:p>
    <w:p w14:paraId="2E605B0C" w14:textId="77777777" w:rsidR="00000000" w:rsidRPr="00AE61FC" w:rsidRDefault="00000000" w:rsidP="00481AB5">
      <w:pPr>
        <w:contextualSpacing/>
        <w:jc w:val="center"/>
        <w:rPr>
          <w:color w:val="000000" w:themeColor="text1"/>
        </w:rPr>
      </w:pPr>
      <w:r w:rsidRPr="00AE61FC">
        <w:rPr>
          <w:color w:val="000000" w:themeColor="text1"/>
        </w:rPr>
        <w:t xml:space="preserve">If you </w:t>
      </w:r>
      <w:r w:rsidRPr="00AE61FC">
        <w:rPr>
          <w:color w:val="000000" w:themeColor="text1"/>
        </w:rPr>
        <w:t>need assistance claiming credit, please contact</w:t>
      </w:r>
    </w:p>
    <w:p w14:paraId="4191A5B0" w14:textId="77777777" w:rsidR="00000000" w:rsidRPr="00AE61FC" w:rsidRDefault="00000000" w:rsidP="00481AB5">
      <w:pPr>
        <w:contextualSpacing/>
        <w:jc w:val="center"/>
      </w:pPr>
      <w:r w:rsidRPr="00AE61FC">
        <w:rPr>
          <w:noProof/>
        </w:rPr>
        <w:t>Rebecca Hazelwood</w:t>
      </w:r>
    </w:p>
    <w:p w14:paraId="0B8E31F9" w14:textId="77777777" w:rsidR="00000000" w:rsidRPr="00AE61FC" w:rsidRDefault="00000000" w:rsidP="00481AB5">
      <w:pPr>
        <w:contextualSpacing/>
        <w:jc w:val="center"/>
        <w:rPr>
          <w:noProof/>
        </w:rPr>
      </w:pPr>
      <w:r w:rsidRPr="00AE61FC">
        <w:rPr>
          <w:noProof/>
        </w:rPr>
        <w:t>rebecca.j.hazelwood@vhan.com</w:t>
      </w:r>
    </w:p>
    <w:p w14:paraId="691FD98C" w14:textId="77777777" w:rsidR="00000000" w:rsidRPr="00AE61FC" w:rsidRDefault="00000000" w:rsidP="006959B0">
      <w:pPr>
        <w:contextualSpacing/>
        <w:jc w:val="center"/>
      </w:pPr>
      <w:r w:rsidRPr="00AE61FC">
        <w:rPr>
          <w:noProof/>
        </w:rPr>
        <w:t xml:space="preserve">or visit </w:t>
      </w:r>
      <w:hyperlink r:id="rId14" w:history="1">
        <w:r w:rsidRPr="00AE61FC">
          <w:rPr>
            <w:rStyle w:val="Hyperlink"/>
            <w:rFonts w:eastAsia="Times New Roman"/>
            <w:bCs/>
          </w:rPr>
          <w:t>https://vumc.cloud-cme.com/about/help</w:t>
        </w:r>
      </w:hyperlink>
    </w:p>
    <w:sectPr w:rsidR="00442B21" w:rsidRPr="00AE61FC"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41DE"/>
    <w:multiLevelType w:val="hybridMultilevel"/>
    <w:tmpl w:val="4BA8E5F4"/>
    <w:lvl w:ilvl="0" w:tplc="C41AC568">
      <w:start w:val="1"/>
      <w:numFmt w:val="bullet"/>
      <w:lvlText w:val=""/>
      <w:lvlJc w:val="left"/>
      <w:pPr>
        <w:tabs>
          <w:tab w:val="num" w:pos="720"/>
        </w:tabs>
        <w:ind w:left="720" w:hanging="360"/>
      </w:pPr>
      <w:rPr>
        <w:rFonts w:ascii="Symbol" w:hAnsi="Symbol" w:hint="default"/>
      </w:rPr>
    </w:lvl>
    <w:lvl w:ilvl="1" w:tplc="CD722FA6" w:tentative="1">
      <w:start w:val="1"/>
      <w:numFmt w:val="bullet"/>
      <w:lvlText w:val="o"/>
      <w:lvlJc w:val="left"/>
      <w:pPr>
        <w:tabs>
          <w:tab w:val="num" w:pos="1440"/>
        </w:tabs>
        <w:ind w:left="1440" w:hanging="360"/>
      </w:pPr>
      <w:rPr>
        <w:rFonts w:ascii="Courier New" w:hAnsi="Courier New" w:cs="Courier New" w:hint="default"/>
      </w:rPr>
    </w:lvl>
    <w:lvl w:ilvl="2" w:tplc="67B8819A" w:tentative="1">
      <w:start w:val="1"/>
      <w:numFmt w:val="bullet"/>
      <w:lvlText w:val=""/>
      <w:lvlJc w:val="left"/>
      <w:pPr>
        <w:tabs>
          <w:tab w:val="num" w:pos="2160"/>
        </w:tabs>
        <w:ind w:left="2160" w:hanging="360"/>
      </w:pPr>
      <w:rPr>
        <w:rFonts w:ascii="Wingdings" w:hAnsi="Wingdings" w:hint="default"/>
      </w:rPr>
    </w:lvl>
    <w:lvl w:ilvl="3" w:tplc="668205A8" w:tentative="1">
      <w:start w:val="1"/>
      <w:numFmt w:val="bullet"/>
      <w:lvlText w:val=""/>
      <w:lvlJc w:val="left"/>
      <w:pPr>
        <w:tabs>
          <w:tab w:val="num" w:pos="2880"/>
        </w:tabs>
        <w:ind w:left="2880" w:hanging="360"/>
      </w:pPr>
      <w:rPr>
        <w:rFonts w:ascii="Symbol" w:hAnsi="Symbol" w:hint="default"/>
      </w:rPr>
    </w:lvl>
    <w:lvl w:ilvl="4" w:tplc="82709DC8" w:tentative="1">
      <w:start w:val="1"/>
      <w:numFmt w:val="bullet"/>
      <w:lvlText w:val="o"/>
      <w:lvlJc w:val="left"/>
      <w:pPr>
        <w:tabs>
          <w:tab w:val="num" w:pos="3600"/>
        </w:tabs>
        <w:ind w:left="3600" w:hanging="360"/>
      </w:pPr>
      <w:rPr>
        <w:rFonts w:ascii="Courier New" w:hAnsi="Courier New" w:cs="Courier New" w:hint="default"/>
      </w:rPr>
    </w:lvl>
    <w:lvl w:ilvl="5" w:tplc="6CAEE10A" w:tentative="1">
      <w:start w:val="1"/>
      <w:numFmt w:val="bullet"/>
      <w:lvlText w:val=""/>
      <w:lvlJc w:val="left"/>
      <w:pPr>
        <w:tabs>
          <w:tab w:val="num" w:pos="4320"/>
        </w:tabs>
        <w:ind w:left="4320" w:hanging="360"/>
      </w:pPr>
      <w:rPr>
        <w:rFonts w:ascii="Wingdings" w:hAnsi="Wingdings" w:hint="default"/>
      </w:rPr>
    </w:lvl>
    <w:lvl w:ilvl="6" w:tplc="C1E88460" w:tentative="1">
      <w:start w:val="1"/>
      <w:numFmt w:val="bullet"/>
      <w:lvlText w:val=""/>
      <w:lvlJc w:val="left"/>
      <w:pPr>
        <w:tabs>
          <w:tab w:val="num" w:pos="5040"/>
        </w:tabs>
        <w:ind w:left="5040" w:hanging="360"/>
      </w:pPr>
      <w:rPr>
        <w:rFonts w:ascii="Symbol" w:hAnsi="Symbol" w:hint="default"/>
      </w:rPr>
    </w:lvl>
    <w:lvl w:ilvl="7" w:tplc="DD860244" w:tentative="1">
      <w:start w:val="1"/>
      <w:numFmt w:val="bullet"/>
      <w:lvlText w:val="o"/>
      <w:lvlJc w:val="left"/>
      <w:pPr>
        <w:tabs>
          <w:tab w:val="num" w:pos="5760"/>
        </w:tabs>
        <w:ind w:left="5760" w:hanging="360"/>
      </w:pPr>
      <w:rPr>
        <w:rFonts w:ascii="Courier New" w:hAnsi="Courier New" w:cs="Courier New" w:hint="default"/>
      </w:rPr>
    </w:lvl>
    <w:lvl w:ilvl="8" w:tplc="59A0D67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B4E7D"/>
    <w:multiLevelType w:val="hybridMultilevel"/>
    <w:tmpl w:val="96E099F6"/>
    <w:lvl w:ilvl="0" w:tplc="656C38C2">
      <w:start w:val="1"/>
      <w:numFmt w:val="decimal"/>
      <w:lvlText w:val="%1."/>
      <w:lvlJc w:val="left"/>
      <w:pPr>
        <w:ind w:left="720" w:hanging="360"/>
      </w:pPr>
      <w:rPr>
        <w:rFonts w:hint="default"/>
      </w:rPr>
    </w:lvl>
    <w:lvl w:ilvl="1" w:tplc="B998B3F0" w:tentative="1">
      <w:start w:val="1"/>
      <w:numFmt w:val="lowerLetter"/>
      <w:lvlText w:val="%2."/>
      <w:lvlJc w:val="left"/>
      <w:pPr>
        <w:ind w:left="1440" w:hanging="360"/>
      </w:pPr>
    </w:lvl>
    <w:lvl w:ilvl="2" w:tplc="ABF68396" w:tentative="1">
      <w:start w:val="1"/>
      <w:numFmt w:val="lowerRoman"/>
      <w:lvlText w:val="%3."/>
      <w:lvlJc w:val="right"/>
      <w:pPr>
        <w:ind w:left="2160" w:hanging="180"/>
      </w:pPr>
    </w:lvl>
    <w:lvl w:ilvl="3" w:tplc="A6DA95C0" w:tentative="1">
      <w:start w:val="1"/>
      <w:numFmt w:val="decimal"/>
      <w:lvlText w:val="%4."/>
      <w:lvlJc w:val="left"/>
      <w:pPr>
        <w:ind w:left="2880" w:hanging="360"/>
      </w:pPr>
    </w:lvl>
    <w:lvl w:ilvl="4" w:tplc="7C86C0E0" w:tentative="1">
      <w:start w:val="1"/>
      <w:numFmt w:val="lowerLetter"/>
      <w:lvlText w:val="%5."/>
      <w:lvlJc w:val="left"/>
      <w:pPr>
        <w:ind w:left="3600" w:hanging="360"/>
      </w:pPr>
    </w:lvl>
    <w:lvl w:ilvl="5" w:tplc="F5C06F36" w:tentative="1">
      <w:start w:val="1"/>
      <w:numFmt w:val="lowerRoman"/>
      <w:lvlText w:val="%6."/>
      <w:lvlJc w:val="right"/>
      <w:pPr>
        <w:ind w:left="4320" w:hanging="180"/>
      </w:pPr>
    </w:lvl>
    <w:lvl w:ilvl="6" w:tplc="F65A92A4" w:tentative="1">
      <w:start w:val="1"/>
      <w:numFmt w:val="decimal"/>
      <w:lvlText w:val="%7."/>
      <w:lvlJc w:val="left"/>
      <w:pPr>
        <w:ind w:left="5040" w:hanging="360"/>
      </w:pPr>
    </w:lvl>
    <w:lvl w:ilvl="7" w:tplc="24CAABFE" w:tentative="1">
      <w:start w:val="1"/>
      <w:numFmt w:val="lowerLetter"/>
      <w:lvlText w:val="%8."/>
      <w:lvlJc w:val="left"/>
      <w:pPr>
        <w:ind w:left="5760" w:hanging="360"/>
      </w:pPr>
    </w:lvl>
    <w:lvl w:ilvl="8" w:tplc="C084337A" w:tentative="1">
      <w:start w:val="1"/>
      <w:numFmt w:val="lowerRoman"/>
      <w:lvlText w:val="%9."/>
      <w:lvlJc w:val="right"/>
      <w:pPr>
        <w:ind w:left="6480" w:hanging="180"/>
      </w:pPr>
    </w:lvl>
  </w:abstractNum>
  <w:abstractNum w:abstractNumId="3" w15:restartNumberingAfterBreak="0">
    <w:nsid w:val="384742A4"/>
    <w:multiLevelType w:val="hybridMultilevel"/>
    <w:tmpl w:val="8E76AB08"/>
    <w:lvl w:ilvl="0" w:tplc="78A85A02">
      <w:start w:val="1"/>
      <w:numFmt w:val="bullet"/>
      <w:lvlText w:val=""/>
      <w:lvlJc w:val="left"/>
      <w:pPr>
        <w:tabs>
          <w:tab w:val="num" w:pos="720"/>
        </w:tabs>
        <w:ind w:left="720" w:hanging="360"/>
      </w:pPr>
      <w:rPr>
        <w:rFonts w:ascii="Symbol" w:hAnsi="Symbol" w:hint="default"/>
      </w:rPr>
    </w:lvl>
    <w:lvl w:ilvl="1" w:tplc="56F0905E" w:tentative="1">
      <w:start w:val="1"/>
      <w:numFmt w:val="bullet"/>
      <w:lvlText w:val="o"/>
      <w:lvlJc w:val="left"/>
      <w:pPr>
        <w:tabs>
          <w:tab w:val="num" w:pos="1440"/>
        </w:tabs>
        <w:ind w:left="1440" w:hanging="360"/>
      </w:pPr>
      <w:rPr>
        <w:rFonts w:ascii="Courier New" w:hAnsi="Courier New" w:cs="Courier New" w:hint="default"/>
      </w:rPr>
    </w:lvl>
    <w:lvl w:ilvl="2" w:tplc="028633D6" w:tentative="1">
      <w:start w:val="1"/>
      <w:numFmt w:val="bullet"/>
      <w:lvlText w:val=""/>
      <w:lvlJc w:val="left"/>
      <w:pPr>
        <w:tabs>
          <w:tab w:val="num" w:pos="2160"/>
        </w:tabs>
        <w:ind w:left="2160" w:hanging="360"/>
      </w:pPr>
      <w:rPr>
        <w:rFonts w:ascii="Wingdings" w:hAnsi="Wingdings" w:hint="default"/>
      </w:rPr>
    </w:lvl>
    <w:lvl w:ilvl="3" w:tplc="F900275A" w:tentative="1">
      <w:start w:val="1"/>
      <w:numFmt w:val="bullet"/>
      <w:lvlText w:val=""/>
      <w:lvlJc w:val="left"/>
      <w:pPr>
        <w:tabs>
          <w:tab w:val="num" w:pos="2880"/>
        </w:tabs>
        <w:ind w:left="2880" w:hanging="360"/>
      </w:pPr>
      <w:rPr>
        <w:rFonts w:ascii="Symbol" w:hAnsi="Symbol" w:hint="default"/>
      </w:rPr>
    </w:lvl>
    <w:lvl w:ilvl="4" w:tplc="35661492" w:tentative="1">
      <w:start w:val="1"/>
      <w:numFmt w:val="bullet"/>
      <w:lvlText w:val="o"/>
      <w:lvlJc w:val="left"/>
      <w:pPr>
        <w:tabs>
          <w:tab w:val="num" w:pos="3600"/>
        </w:tabs>
        <w:ind w:left="3600" w:hanging="360"/>
      </w:pPr>
      <w:rPr>
        <w:rFonts w:ascii="Courier New" w:hAnsi="Courier New" w:cs="Courier New" w:hint="default"/>
      </w:rPr>
    </w:lvl>
    <w:lvl w:ilvl="5" w:tplc="64FECB38" w:tentative="1">
      <w:start w:val="1"/>
      <w:numFmt w:val="bullet"/>
      <w:lvlText w:val=""/>
      <w:lvlJc w:val="left"/>
      <w:pPr>
        <w:tabs>
          <w:tab w:val="num" w:pos="4320"/>
        </w:tabs>
        <w:ind w:left="4320" w:hanging="360"/>
      </w:pPr>
      <w:rPr>
        <w:rFonts w:ascii="Wingdings" w:hAnsi="Wingdings" w:hint="default"/>
      </w:rPr>
    </w:lvl>
    <w:lvl w:ilvl="6" w:tplc="E24CFF64" w:tentative="1">
      <w:start w:val="1"/>
      <w:numFmt w:val="bullet"/>
      <w:lvlText w:val=""/>
      <w:lvlJc w:val="left"/>
      <w:pPr>
        <w:tabs>
          <w:tab w:val="num" w:pos="5040"/>
        </w:tabs>
        <w:ind w:left="5040" w:hanging="360"/>
      </w:pPr>
      <w:rPr>
        <w:rFonts w:ascii="Symbol" w:hAnsi="Symbol" w:hint="default"/>
      </w:rPr>
    </w:lvl>
    <w:lvl w:ilvl="7" w:tplc="2DAEF1D4" w:tentative="1">
      <w:start w:val="1"/>
      <w:numFmt w:val="bullet"/>
      <w:lvlText w:val="o"/>
      <w:lvlJc w:val="left"/>
      <w:pPr>
        <w:tabs>
          <w:tab w:val="num" w:pos="5760"/>
        </w:tabs>
        <w:ind w:left="5760" w:hanging="360"/>
      </w:pPr>
      <w:rPr>
        <w:rFonts w:ascii="Courier New" w:hAnsi="Courier New" w:cs="Courier New" w:hint="default"/>
      </w:rPr>
    </w:lvl>
    <w:lvl w:ilvl="8" w:tplc="D36438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14753C"/>
    <w:multiLevelType w:val="hybridMultilevel"/>
    <w:tmpl w:val="A394F374"/>
    <w:lvl w:ilvl="0" w:tplc="930A7958">
      <w:start w:val="1"/>
      <w:numFmt w:val="bullet"/>
      <w:lvlText w:val="•"/>
      <w:lvlJc w:val="left"/>
      <w:pPr>
        <w:tabs>
          <w:tab w:val="num" w:pos="720"/>
        </w:tabs>
        <w:ind w:left="720" w:hanging="360"/>
      </w:pPr>
      <w:rPr>
        <w:rFonts w:ascii="Arial" w:hAnsi="Arial" w:cs="Times New Roman" w:hint="default"/>
      </w:rPr>
    </w:lvl>
    <w:lvl w:ilvl="1" w:tplc="91C6C37C">
      <w:start w:val="1"/>
      <w:numFmt w:val="bullet"/>
      <w:lvlText w:val="•"/>
      <w:lvlJc w:val="left"/>
      <w:pPr>
        <w:tabs>
          <w:tab w:val="num" w:pos="1440"/>
        </w:tabs>
        <w:ind w:left="1440" w:hanging="360"/>
      </w:pPr>
      <w:rPr>
        <w:rFonts w:ascii="Arial" w:hAnsi="Arial" w:cs="Times New Roman" w:hint="default"/>
      </w:rPr>
    </w:lvl>
    <w:lvl w:ilvl="2" w:tplc="E650472C">
      <w:start w:val="1"/>
      <w:numFmt w:val="bullet"/>
      <w:lvlText w:val="•"/>
      <w:lvlJc w:val="left"/>
      <w:pPr>
        <w:tabs>
          <w:tab w:val="num" w:pos="2160"/>
        </w:tabs>
        <w:ind w:left="2160" w:hanging="360"/>
      </w:pPr>
      <w:rPr>
        <w:rFonts w:ascii="Arial" w:hAnsi="Arial" w:cs="Times New Roman" w:hint="default"/>
      </w:rPr>
    </w:lvl>
    <w:lvl w:ilvl="3" w:tplc="DF348D2A">
      <w:start w:val="1"/>
      <w:numFmt w:val="bullet"/>
      <w:lvlText w:val="•"/>
      <w:lvlJc w:val="left"/>
      <w:pPr>
        <w:tabs>
          <w:tab w:val="num" w:pos="2880"/>
        </w:tabs>
        <w:ind w:left="2880" w:hanging="360"/>
      </w:pPr>
      <w:rPr>
        <w:rFonts w:ascii="Arial" w:hAnsi="Arial" w:cs="Times New Roman" w:hint="default"/>
      </w:rPr>
    </w:lvl>
    <w:lvl w:ilvl="4" w:tplc="04B4E010">
      <w:start w:val="1"/>
      <w:numFmt w:val="bullet"/>
      <w:lvlText w:val="•"/>
      <w:lvlJc w:val="left"/>
      <w:pPr>
        <w:tabs>
          <w:tab w:val="num" w:pos="3600"/>
        </w:tabs>
        <w:ind w:left="3600" w:hanging="360"/>
      </w:pPr>
      <w:rPr>
        <w:rFonts w:ascii="Arial" w:hAnsi="Arial" w:cs="Times New Roman" w:hint="default"/>
      </w:rPr>
    </w:lvl>
    <w:lvl w:ilvl="5" w:tplc="7CB4711C">
      <w:start w:val="1"/>
      <w:numFmt w:val="bullet"/>
      <w:lvlText w:val="•"/>
      <w:lvlJc w:val="left"/>
      <w:pPr>
        <w:tabs>
          <w:tab w:val="num" w:pos="4320"/>
        </w:tabs>
        <w:ind w:left="4320" w:hanging="360"/>
      </w:pPr>
      <w:rPr>
        <w:rFonts w:ascii="Arial" w:hAnsi="Arial" w:cs="Times New Roman" w:hint="default"/>
      </w:rPr>
    </w:lvl>
    <w:lvl w:ilvl="6" w:tplc="D2627D5E">
      <w:start w:val="1"/>
      <w:numFmt w:val="bullet"/>
      <w:lvlText w:val="•"/>
      <w:lvlJc w:val="left"/>
      <w:pPr>
        <w:tabs>
          <w:tab w:val="num" w:pos="5040"/>
        </w:tabs>
        <w:ind w:left="5040" w:hanging="360"/>
      </w:pPr>
      <w:rPr>
        <w:rFonts w:ascii="Arial" w:hAnsi="Arial" w:cs="Times New Roman" w:hint="default"/>
      </w:rPr>
    </w:lvl>
    <w:lvl w:ilvl="7" w:tplc="07FEEEAE">
      <w:start w:val="1"/>
      <w:numFmt w:val="bullet"/>
      <w:lvlText w:val="•"/>
      <w:lvlJc w:val="left"/>
      <w:pPr>
        <w:tabs>
          <w:tab w:val="num" w:pos="5760"/>
        </w:tabs>
        <w:ind w:left="5760" w:hanging="360"/>
      </w:pPr>
      <w:rPr>
        <w:rFonts w:ascii="Arial" w:hAnsi="Arial" w:cs="Times New Roman" w:hint="default"/>
      </w:rPr>
    </w:lvl>
    <w:lvl w:ilvl="8" w:tplc="23FA9502">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7863360">
    <w:abstractNumId w:val="4"/>
  </w:num>
  <w:num w:numId="2" w16cid:durableId="346640228">
    <w:abstractNumId w:val="4"/>
  </w:num>
  <w:num w:numId="3" w16cid:durableId="1206602438">
    <w:abstractNumId w:val="1"/>
  </w:num>
  <w:num w:numId="4" w16cid:durableId="1658072856">
    <w:abstractNumId w:val="5"/>
  </w:num>
  <w:num w:numId="5" w16cid:durableId="923338733">
    <w:abstractNumId w:val="3"/>
  </w:num>
  <w:num w:numId="6" w16cid:durableId="590548830">
    <w:abstractNumId w:val="0"/>
  </w:num>
  <w:num w:numId="7" w16cid:durableId="558319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B5C"/>
    <w:rsid w:val="002A1B5C"/>
    <w:rsid w:val="003C6B95"/>
    <w:rsid w:val="004A5890"/>
    <w:rsid w:val="005502D9"/>
    <w:rsid w:val="00747FAE"/>
    <w:rsid w:val="007D0506"/>
    <w:rsid w:val="007E48BA"/>
    <w:rsid w:val="00AE61FC"/>
    <w:rsid w:val="00B8505A"/>
    <w:rsid w:val="00BC651E"/>
    <w:rsid w:val="00CF4FE3"/>
    <w:rsid w:val="00FC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105F"/>
  <w15:docId w15:val="{9B35BA55-9FFA-441C-9193-EAF4750B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rsid w:val="00550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mc.cloud-cme.com/cme/?P=1001" TargetMode="External"/><Relationship Id="rId13" Type="http://schemas.openxmlformats.org/officeDocument/2006/relationships/hyperlink" Target="https://vumc.cloud-cme.com" TargetMode="External"/><Relationship Id="rId3" Type="http://schemas.openxmlformats.org/officeDocument/2006/relationships/styles" Target="styles.xml"/><Relationship Id="rId7" Type="http://schemas.openxmlformats.org/officeDocument/2006/relationships/hyperlink" Target="https://vumc.cloud-cme.com/assets/vumc/pdf/PH-3867%20(COVID19%20Education%20Update%20for%20Dental%20Health%20Professionals).pdf" TargetMode="External"/><Relationship Id="rId12" Type="http://schemas.openxmlformats.org/officeDocument/2006/relationships/hyperlink" Target="https://vumc.cloud-cm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umc.org/ocpd/how-update-your-profile-earn-moc-2-poi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umc.cloud-cme.com" TargetMode="External"/><Relationship Id="rId4" Type="http://schemas.openxmlformats.org/officeDocument/2006/relationships/settings" Target="settings.xml"/><Relationship Id="rId9" Type="http://schemas.openxmlformats.org/officeDocument/2006/relationships/hyperlink" Target="https://vumc.cloud-cme.com/cme/EvalsAndCerts?P=200" TargetMode="External"/><Relationship Id="rId14" Type="http://schemas.openxmlformats.org/officeDocument/2006/relationships/hyperlink" Target="https://vumc.cloud-cme.com/abou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1483</Words>
  <Characters>8796</Characters>
  <Application>Microsoft Office Word</Application>
  <DocSecurity>0</DocSecurity>
  <Lines>258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Cantrell, Allen L</cp:lastModifiedBy>
  <cp:revision>8</cp:revision>
  <dcterms:created xsi:type="dcterms:W3CDTF">2026-01-21T19:37:00Z</dcterms:created>
  <dcterms:modified xsi:type="dcterms:W3CDTF">2026-01-21T19:41:00Z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